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E56F8" w:rsidRPr="00005C51" w:rsidRDefault="009C5A12" w:rsidP="00F24BE8">
      <w:pPr>
        <w:pStyle w:val="3GPPHeader"/>
        <w:spacing w:after="60" w:line="312" w:lineRule="auto"/>
        <w:rPr>
          <w:rFonts w:eastAsia="宋体"/>
          <w:i/>
          <w:sz w:val="32"/>
          <w:szCs w:val="32"/>
          <w:lang w:eastAsia="zh-CN"/>
        </w:rPr>
      </w:pPr>
      <w:r>
        <w:t>3GPP TSG RAN WG</w:t>
      </w:r>
      <w:r>
        <w:rPr>
          <w:rFonts w:eastAsia="宋体" w:hint="eastAsia"/>
          <w:lang w:eastAsia="zh-CN"/>
        </w:rPr>
        <w:t>2</w:t>
      </w:r>
      <w:r>
        <w:t xml:space="preserve"> #</w:t>
      </w:r>
      <w:r w:rsidR="00F24BE8">
        <w:t>1</w:t>
      </w:r>
      <w:r w:rsidR="00F24BE8">
        <w:rPr>
          <w:rFonts w:eastAsia="宋体" w:hint="eastAsia"/>
          <w:lang w:eastAsia="zh-CN"/>
        </w:rPr>
        <w:t>1</w:t>
      </w:r>
      <w:r w:rsidR="00F24BE8">
        <w:t>9</w:t>
      </w:r>
      <w:r w:rsidR="00F24BE8">
        <w:rPr>
          <w:rFonts w:eastAsia="宋体"/>
          <w:lang w:eastAsia="zh-CN"/>
        </w:rPr>
        <w:t>b</w:t>
      </w:r>
      <w:r w:rsidR="00F24BE8">
        <w:rPr>
          <w:rFonts w:eastAsia="宋体" w:hint="eastAsia"/>
          <w:lang w:eastAsia="zh-CN"/>
        </w:rPr>
        <w:t>is</w:t>
      </w:r>
      <w:r>
        <w:t>-e</w:t>
      </w:r>
      <w:r>
        <w:tab/>
      </w:r>
      <w:r w:rsidR="00005C51" w:rsidRPr="00005C51">
        <w:rPr>
          <w:i/>
        </w:rPr>
        <w:t>R2-2209836</w:t>
      </w:r>
    </w:p>
    <w:p w:rsidR="008E56F8" w:rsidRDefault="009C5A12" w:rsidP="00F24BE8">
      <w:pPr>
        <w:pStyle w:val="3GPPHeader"/>
        <w:spacing w:line="312" w:lineRule="auto"/>
      </w:pPr>
      <w:r>
        <w:t xml:space="preserve">e-Meeting, </w:t>
      </w:r>
      <w:r>
        <w:rPr>
          <w:rFonts w:eastAsia="宋体" w:hint="eastAsia"/>
          <w:lang w:eastAsia="zh-CN"/>
        </w:rPr>
        <w:t>October 10</w:t>
      </w:r>
      <w:r>
        <w:rPr>
          <w:vertAlign w:val="superscript"/>
        </w:rPr>
        <w:t>th</w:t>
      </w:r>
      <w:r>
        <w:t xml:space="preserve"> – </w:t>
      </w:r>
      <w:r>
        <w:rPr>
          <w:rFonts w:eastAsia="宋体" w:hint="eastAsia"/>
          <w:lang w:eastAsia="zh-CN"/>
        </w:rPr>
        <w:t>1</w:t>
      </w:r>
      <w:r>
        <w:rPr>
          <w:rFonts w:eastAsia="宋体"/>
          <w:lang w:eastAsia="zh-CN"/>
        </w:rPr>
        <w:t>9</w:t>
      </w:r>
      <w:r>
        <w:rPr>
          <w:vertAlign w:val="superscript"/>
        </w:rPr>
        <w:t>th</w:t>
      </w:r>
      <w:r>
        <w:t>, 2022</w:t>
      </w:r>
    </w:p>
    <w:p w:rsidR="008E56F8" w:rsidRDefault="009C5A12" w:rsidP="00F24BE8">
      <w:pPr>
        <w:pStyle w:val="3GPPHeader"/>
        <w:spacing w:after="0" w:line="312" w:lineRule="auto"/>
        <w:rPr>
          <w:rFonts w:cs="Arial"/>
          <w:sz w:val="22"/>
        </w:rPr>
      </w:pPr>
      <w:r>
        <w:rPr>
          <w:rFonts w:cs="Arial"/>
          <w:sz w:val="22"/>
        </w:rPr>
        <w:t>Agenda Item:</w:t>
      </w:r>
      <w:r>
        <w:rPr>
          <w:rFonts w:cs="Arial"/>
          <w:sz w:val="22"/>
        </w:rPr>
        <w:tab/>
        <w:t>8.6.3</w:t>
      </w:r>
    </w:p>
    <w:p w:rsidR="008E56F8" w:rsidRDefault="009C5A12" w:rsidP="00F24BE8">
      <w:pPr>
        <w:pStyle w:val="3GPPHeader"/>
        <w:spacing w:after="0" w:line="312" w:lineRule="auto"/>
        <w:rPr>
          <w:rFonts w:eastAsia="宋体" w:cs="Arial"/>
          <w:sz w:val="22"/>
          <w:lang w:eastAsia="zh-CN"/>
        </w:rPr>
      </w:pPr>
      <w:r>
        <w:rPr>
          <w:rFonts w:cs="Arial"/>
          <w:sz w:val="22"/>
        </w:rPr>
        <w:t>Source:</w:t>
      </w:r>
      <w:r>
        <w:rPr>
          <w:rFonts w:cs="Arial"/>
          <w:sz w:val="22"/>
        </w:rPr>
        <w:tab/>
        <w:t>ZTE Corporation, Sanechips</w:t>
      </w:r>
    </w:p>
    <w:p w:rsidR="008E56F8" w:rsidRDefault="009C5A12" w:rsidP="00F24BE8">
      <w:pPr>
        <w:pStyle w:val="3GPPHeader"/>
        <w:spacing w:after="0" w:line="312" w:lineRule="auto"/>
        <w:rPr>
          <w:rFonts w:cs="Arial"/>
          <w:sz w:val="22"/>
        </w:rPr>
      </w:pPr>
      <w:r>
        <w:rPr>
          <w:rFonts w:cs="Arial"/>
          <w:sz w:val="22"/>
        </w:rPr>
        <w:t>Title:</w:t>
      </w:r>
      <w:r>
        <w:rPr>
          <w:rFonts w:cs="Arial"/>
          <w:sz w:val="22"/>
        </w:rPr>
        <w:tab/>
      </w:r>
      <w:r w:rsidR="00005C51" w:rsidRPr="00005C51">
        <w:rPr>
          <w:rFonts w:cs="Arial"/>
          <w:sz w:val="22"/>
        </w:rPr>
        <w:t>Further discussion on mobility enhancements</w:t>
      </w:r>
    </w:p>
    <w:p w:rsidR="008E56F8" w:rsidRDefault="009C5A12" w:rsidP="00F24BE8">
      <w:pPr>
        <w:pStyle w:val="3GPPHeader"/>
        <w:spacing w:after="0" w:line="312" w:lineRule="auto"/>
        <w:rPr>
          <w:rFonts w:cs="Arial"/>
          <w:sz w:val="22"/>
        </w:rPr>
      </w:pPr>
      <w:r>
        <w:rPr>
          <w:rFonts w:cs="Arial"/>
          <w:sz w:val="22"/>
        </w:rPr>
        <w:t>Document for:</w:t>
      </w:r>
      <w:r>
        <w:rPr>
          <w:rFonts w:cs="Arial"/>
          <w:sz w:val="22"/>
        </w:rPr>
        <w:tab/>
        <w:t>Discussion and Decision</w:t>
      </w:r>
    </w:p>
    <w:p w:rsidR="008E56F8" w:rsidRDefault="009C5A12">
      <w:pPr>
        <w:pStyle w:val="1"/>
        <w:rPr>
          <w:rFonts w:cs="Arial"/>
          <w:b/>
          <w:bCs/>
          <w:lang w:val="en-US"/>
        </w:rPr>
      </w:pPr>
      <w:r>
        <w:rPr>
          <w:rFonts w:cs="Arial"/>
          <w:b/>
          <w:bCs/>
          <w:lang w:val="en-US"/>
        </w:rPr>
        <w:t>Introduction</w:t>
      </w:r>
      <w:bookmarkStart w:id="0" w:name="_GoBack"/>
      <w:bookmarkEnd w:id="0"/>
    </w:p>
    <w:p w:rsidR="008E56F8" w:rsidRDefault="009C5A12">
      <w:pPr>
        <w:jc w:val="both"/>
        <w:rPr>
          <w:rFonts w:eastAsia="宋体"/>
          <w:szCs w:val="20"/>
          <w:lang w:eastAsia="zh-CN"/>
        </w:rPr>
      </w:pPr>
      <w:r>
        <w:rPr>
          <w:rFonts w:eastAsia="宋体" w:hint="eastAsia"/>
          <w:szCs w:val="20"/>
          <w:lang w:eastAsia="zh-CN"/>
        </w:rPr>
        <w:t xml:space="preserve">In </w:t>
      </w:r>
      <w:r w:rsidR="00F24BE8">
        <w:rPr>
          <w:rFonts w:eastAsia="宋体"/>
          <w:szCs w:val="20"/>
          <w:lang w:eastAsia="zh-CN"/>
        </w:rPr>
        <w:t>the</w:t>
      </w:r>
      <w:r w:rsidR="00F24BE8">
        <w:rPr>
          <w:rFonts w:eastAsia="宋体" w:hint="eastAsia"/>
          <w:szCs w:val="20"/>
          <w:lang w:eastAsia="zh-CN"/>
        </w:rPr>
        <w:t xml:space="preserve"> </w:t>
      </w:r>
      <w:r w:rsidR="00F24BE8">
        <w:rPr>
          <w:lang w:eastAsia="zh-CN"/>
        </w:rPr>
        <w:t>new WID of IoT NTN enhancements</w:t>
      </w:r>
      <w:r w:rsidR="00F24BE8">
        <w:rPr>
          <w:rFonts w:eastAsia="宋体" w:hint="eastAsia"/>
          <w:szCs w:val="20"/>
          <w:lang w:eastAsia="zh-CN"/>
        </w:rPr>
        <w:t xml:space="preserve"> RP-221806 </w:t>
      </w:r>
      <w:r>
        <w:rPr>
          <w:rFonts w:eastAsia="宋体" w:hint="eastAsia"/>
          <w:szCs w:val="20"/>
          <w:lang w:eastAsia="zh-CN"/>
        </w:rPr>
        <w:t>[1], the following objectives for</w:t>
      </w:r>
      <w:r>
        <w:rPr>
          <w:rFonts w:eastAsia="宋体"/>
          <w:szCs w:val="20"/>
          <w:lang w:eastAsia="zh-CN"/>
        </w:rPr>
        <w:t xml:space="preserve"> </w:t>
      </w:r>
      <w:r>
        <w:rPr>
          <w:rFonts w:eastAsia="宋体" w:hint="eastAsia"/>
          <w:szCs w:val="20"/>
          <w:lang w:eastAsia="zh-CN"/>
        </w:rPr>
        <w:t>mobility enhancements are listed:</w:t>
      </w:r>
    </w:p>
    <w:p w:rsidR="008E56F8" w:rsidRDefault="009C5A12">
      <w:pPr>
        <w:pStyle w:val="B1"/>
        <w:jc w:val="both"/>
        <w:rPr>
          <w:i/>
        </w:rPr>
      </w:pPr>
      <w:r>
        <w:rPr>
          <w:i/>
        </w:rPr>
        <w:t>-</w:t>
      </w:r>
      <w:r>
        <w:rPr>
          <w:i/>
        </w:rPr>
        <w:tab/>
        <w:t>Support of neighbour cell measurements and corresponding measurement triggering before RLF, using Rel</w:t>
      </w:r>
      <w:r>
        <w:rPr>
          <w:i/>
        </w:rPr>
        <w:noBreakHyphen/>
        <w:t>17 (TN) NB-IoT, eMTC as a baseline. [RAN2]</w:t>
      </w:r>
    </w:p>
    <w:p w:rsidR="008E56F8" w:rsidRDefault="009C5A12">
      <w:pPr>
        <w:pStyle w:val="B1"/>
        <w:jc w:val="both"/>
        <w:rPr>
          <w:i/>
        </w:rPr>
      </w:pPr>
      <w:r>
        <w:rPr>
          <w:i/>
        </w:rPr>
        <w:t>-</w:t>
      </w:r>
      <w:r>
        <w:rPr>
          <w:i/>
        </w:rPr>
        <w:tab/>
        <w:t>Re-use the solutions introduced in Rel-17 NR NTN for mobility enhancements for eMTC, with minimum necessary changes to adapt them to eMTC [RAN2]</w:t>
      </w:r>
    </w:p>
    <w:p w:rsidR="008E56F8" w:rsidRDefault="009C5A12">
      <w:pPr>
        <w:pStyle w:val="B1"/>
        <w:numPr>
          <w:ilvl w:val="0"/>
          <w:numId w:val="7"/>
        </w:numPr>
        <w:ind w:left="567" w:hanging="283"/>
        <w:jc w:val="both"/>
        <w:rPr>
          <w:i/>
        </w:rPr>
      </w:pPr>
      <w:r>
        <w:rPr>
          <w:i/>
        </w:rPr>
        <w:t>Define UE RRM core requirements for the above mobility enhancement features [RAN4].</w:t>
      </w:r>
    </w:p>
    <w:p w:rsidR="008E56F8" w:rsidRDefault="009C5A12">
      <w:pPr>
        <w:jc w:val="both"/>
        <w:rPr>
          <w:rFonts w:eastAsia="宋体"/>
          <w:szCs w:val="20"/>
          <w:lang w:eastAsia="zh-CN"/>
        </w:rPr>
      </w:pPr>
      <w:r>
        <w:rPr>
          <w:rFonts w:eastAsia="宋体" w:hint="eastAsia"/>
          <w:szCs w:val="20"/>
          <w:lang w:eastAsia="zh-CN"/>
        </w:rPr>
        <w:t>In this paper, we will have</w:t>
      </w:r>
      <w:r w:rsidR="006B7518">
        <w:rPr>
          <w:rFonts w:eastAsia="宋体"/>
          <w:szCs w:val="20"/>
          <w:lang w:eastAsia="zh-CN"/>
        </w:rPr>
        <w:t xml:space="preserve"> further </w:t>
      </w:r>
      <w:r>
        <w:rPr>
          <w:rFonts w:eastAsia="宋体" w:hint="eastAsia"/>
          <w:szCs w:val="20"/>
          <w:lang w:eastAsia="zh-CN"/>
        </w:rPr>
        <w:t>discussion</w:t>
      </w:r>
      <w:r>
        <w:rPr>
          <w:rFonts w:eastAsia="宋体"/>
          <w:szCs w:val="20"/>
          <w:lang w:eastAsia="zh-CN"/>
        </w:rPr>
        <w:t xml:space="preserve"> </w:t>
      </w:r>
      <w:r>
        <w:rPr>
          <w:rFonts w:eastAsia="宋体" w:hint="eastAsia"/>
          <w:szCs w:val="20"/>
          <w:lang w:eastAsia="zh-CN"/>
        </w:rPr>
        <w:t xml:space="preserve">on the enhancements for </w:t>
      </w:r>
      <w:r>
        <w:rPr>
          <w:rFonts w:eastAsia="宋体"/>
          <w:szCs w:val="20"/>
          <w:lang w:eastAsia="zh-CN"/>
        </w:rPr>
        <w:t>neighbor</w:t>
      </w:r>
      <w:r>
        <w:rPr>
          <w:rFonts w:eastAsia="宋体" w:hint="eastAsia"/>
          <w:szCs w:val="20"/>
          <w:lang w:eastAsia="zh-CN"/>
        </w:rPr>
        <w:t xml:space="preserve"> cell measurements in RRC connected mode for IoT over NTN and conditional handover for eMTC over NTN.</w:t>
      </w:r>
    </w:p>
    <w:p w:rsidR="008E56F8" w:rsidRDefault="009C5A12">
      <w:pPr>
        <w:pStyle w:val="1"/>
        <w:rPr>
          <w:rFonts w:cs="Arial"/>
          <w:b/>
          <w:bCs/>
          <w:lang w:val="en-US"/>
        </w:rPr>
      </w:pPr>
      <w:r>
        <w:rPr>
          <w:rFonts w:cs="Arial"/>
          <w:b/>
          <w:bCs/>
          <w:lang w:val="en-US"/>
        </w:rPr>
        <w:t xml:space="preserve">Discussion </w:t>
      </w:r>
    </w:p>
    <w:p w:rsidR="008E56F8" w:rsidRDefault="009C5A12">
      <w:pPr>
        <w:pStyle w:val="2"/>
        <w:spacing w:before="240" w:after="240" w:line="260" w:lineRule="auto"/>
        <w:ind w:left="578" w:hanging="578"/>
        <w:rPr>
          <w:rFonts w:ascii="Arial" w:hAnsi="Arial" w:cs="Arial"/>
          <w:b/>
          <w:bCs/>
          <w:lang w:eastAsia="zh-CN"/>
        </w:rPr>
      </w:pPr>
      <w:r>
        <w:rPr>
          <w:rFonts w:ascii="Arial" w:hAnsi="Arial" w:cs="Arial"/>
          <w:b/>
          <w:bCs/>
          <w:lang w:eastAsia="zh-CN"/>
        </w:rPr>
        <w:t>Neighbor cell measurements for IoT over NTN</w:t>
      </w:r>
    </w:p>
    <w:p w:rsidR="00077B86" w:rsidRPr="00077B86" w:rsidRDefault="0009647C" w:rsidP="00077B86">
      <w:pPr>
        <w:pStyle w:val="3"/>
        <w:adjustRightInd w:val="0"/>
        <w:snapToGrid w:val="0"/>
        <w:spacing w:before="100" w:after="200"/>
        <w:rPr>
          <w:rFonts w:ascii="Times New Roman" w:hAnsi="Times New Roman" w:cs="Times New Roman"/>
          <w:color w:val="auto"/>
          <w:lang w:eastAsia="zh-CN"/>
        </w:rPr>
      </w:pPr>
      <w:r>
        <w:rPr>
          <w:rFonts w:ascii="Times New Roman" w:hAnsi="Times New Roman" w:cs="Times New Roman"/>
          <w:color w:val="auto"/>
          <w:lang w:eastAsia="zh-CN"/>
        </w:rPr>
        <w:t>General aspect</w:t>
      </w:r>
    </w:p>
    <w:p w:rsidR="008E56F8" w:rsidRDefault="009C5A12" w:rsidP="000E0F85">
      <w:pPr>
        <w:spacing w:after="120" w:line="264" w:lineRule="auto"/>
        <w:jc w:val="both"/>
        <w:rPr>
          <w:rFonts w:eastAsia="宋体"/>
          <w:lang w:eastAsia="zh-CN"/>
        </w:rPr>
      </w:pPr>
      <w:r>
        <w:rPr>
          <w:rFonts w:eastAsia="宋体" w:hint="eastAsia"/>
          <w:lang w:eastAsia="zh-CN"/>
        </w:rPr>
        <w:t xml:space="preserve">In R17 IoT NTN, </w:t>
      </w:r>
      <w:bookmarkStart w:id="1" w:name="OLE_LINK2"/>
      <w:r>
        <w:rPr>
          <w:rFonts w:cs="Times New Roman"/>
          <w:iCs/>
          <w:szCs w:val="21"/>
        </w:rPr>
        <w:t xml:space="preserve">RAN2 </w:t>
      </w:r>
      <w:r>
        <w:rPr>
          <w:rFonts w:eastAsia="等线" w:cs="Times New Roman"/>
          <w:iCs/>
          <w:szCs w:val="21"/>
          <w:lang w:eastAsia="zh-CN"/>
        </w:rPr>
        <w:t>has agreed</w:t>
      </w:r>
      <w:r>
        <w:rPr>
          <w:rFonts w:cs="Times New Roman"/>
          <w:iCs/>
          <w:szCs w:val="21"/>
        </w:rPr>
        <w:t xml:space="preserve"> to use</w:t>
      </w:r>
      <w:r>
        <w:rPr>
          <w:rFonts w:cs="Times New Roman"/>
          <w:iCs/>
        </w:rPr>
        <w:t xml:space="preserve"> Rel-16 RLF-based NB-IoT mobility as a baseline for mobility in NB-IoT over NTN</w:t>
      </w:r>
      <w:r>
        <w:rPr>
          <w:rFonts w:eastAsia="宋体" w:cs="Times New Roman"/>
          <w:lang w:eastAsia="zh-CN"/>
        </w:rPr>
        <w:t xml:space="preserve">. Even in </w:t>
      </w:r>
      <w:r>
        <w:rPr>
          <w:rFonts w:eastAsia="宋体" w:hint="eastAsia"/>
          <w:lang w:eastAsia="zh-CN"/>
        </w:rPr>
        <w:t>R17 NB-IoT</w:t>
      </w:r>
      <w:r>
        <w:rPr>
          <w:rFonts w:eastAsia="宋体" w:cs="Times New Roman"/>
          <w:lang w:eastAsia="zh-CN"/>
        </w:rPr>
        <w:t>,</w:t>
      </w:r>
      <w:r>
        <w:rPr>
          <w:rFonts w:eastAsia="宋体" w:hint="eastAsia"/>
          <w:lang w:eastAsia="zh-CN"/>
        </w:rPr>
        <w:t xml:space="preserve"> </w:t>
      </w:r>
      <w:r>
        <w:rPr>
          <w:rFonts w:eastAsia="宋体"/>
          <w:lang w:eastAsia="zh-CN"/>
        </w:rPr>
        <w:t>the new feature of</w:t>
      </w:r>
      <w:r>
        <w:rPr>
          <w:rFonts w:eastAsia="宋体" w:hint="eastAsia"/>
          <w:lang w:eastAsia="zh-CN"/>
        </w:rPr>
        <w:t xml:space="preserve"> </w:t>
      </w:r>
      <w:r w:rsidR="00555E39">
        <w:rPr>
          <w:rFonts w:eastAsia="宋体" w:hint="eastAsia"/>
          <w:lang w:eastAsia="zh-CN"/>
        </w:rPr>
        <w:t>connected mode</w:t>
      </w:r>
      <w:r w:rsidR="00555E39">
        <w:rPr>
          <w:rFonts w:eastAsia="宋体"/>
          <w:lang w:eastAsia="zh-CN"/>
        </w:rPr>
        <w:t xml:space="preserve"> </w:t>
      </w:r>
      <w:r>
        <w:rPr>
          <w:rFonts w:eastAsia="宋体"/>
          <w:lang w:eastAsia="zh-CN"/>
        </w:rPr>
        <w:t>neighbor</w:t>
      </w:r>
      <w:r>
        <w:rPr>
          <w:rFonts w:eastAsia="宋体" w:hint="eastAsia"/>
          <w:lang w:eastAsia="zh-CN"/>
        </w:rPr>
        <w:t xml:space="preserve"> cell measurement </w:t>
      </w:r>
      <w:r>
        <w:rPr>
          <w:rFonts w:eastAsia="宋体"/>
          <w:lang w:eastAsia="zh-CN"/>
        </w:rPr>
        <w:t xml:space="preserve">has been introduced, it hasn’t been </w:t>
      </w:r>
      <w:r>
        <w:rPr>
          <w:rFonts w:eastAsia="宋体" w:hint="eastAsia"/>
          <w:lang w:eastAsia="zh-CN"/>
        </w:rPr>
        <w:t xml:space="preserve">supported for R17 NB-IoT over NTN. </w:t>
      </w:r>
    </w:p>
    <w:p w:rsidR="008E56F8" w:rsidRDefault="009C5A12" w:rsidP="00737B01">
      <w:pPr>
        <w:spacing w:after="120" w:line="264" w:lineRule="auto"/>
        <w:jc w:val="both"/>
        <w:rPr>
          <w:rFonts w:eastAsia="宋体"/>
          <w:lang w:eastAsia="zh-CN"/>
        </w:rPr>
      </w:pPr>
      <w:r>
        <w:rPr>
          <w:rFonts w:eastAsia="宋体" w:hint="eastAsia"/>
          <w:lang w:eastAsia="zh-CN"/>
        </w:rPr>
        <w:t>In RAN2#119</w:t>
      </w:r>
      <w:r w:rsidR="00221913">
        <w:rPr>
          <w:rFonts w:eastAsia="宋体"/>
          <w:lang w:eastAsia="zh-CN"/>
        </w:rPr>
        <w:t>e</w:t>
      </w:r>
      <w:r>
        <w:rPr>
          <w:rFonts w:eastAsia="宋体" w:hint="eastAsia"/>
          <w:lang w:eastAsia="zh-CN"/>
        </w:rPr>
        <w:t xml:space="preserve"> meeting, RAN2 </w:t>
      </w:r>
      <w:r w:rsidR="00737B01">
        <w:rPr>
          <w:rFonts w:eastAsia="宋体"/>
          <w:lang w:eastAsia="zh-CN"/>
        </w:rPr>
        <w:t xml:space="preserve">had </w:t>
      </w:r>
      <w:r w:rsidR="00221913">
        <w:rPr>
          <w:rFonts w:eastAsia="宋体"/>
          <w:lang w:eastAsia="zh-CN"/>
        </w:rPr>
        <w:t xml:space="preserve">some initial discussion on </w:t>
      </w:r>
      <w:r>
        <w:rPr>
          <w:rFonts w:eastAsia="宋体" w:hint="eastAsia"/>
          <w:lang w:eastAsia="zh-CN"/>
        </w:rPr>
        <w:t xml:space="preserve">the triggering condition for </w:t>
      </w:r>
      <w:r>
        <w:rPr>
          <w:rFonts w:eastAsia="宋体"/>
          <w:lang w:eastAsia="zh-CN"/>
        </w:rPr>
        <w:t xml:space="preserve">connected mode </w:t>
      </w:r>
      <w:r>
        <w:rPr>
          <w:rFonts w:eastAsia="宋体" w:hint="eastAsia"/>
          <w:lang w:eastAsia="zh-CN"/>
        </w:rPr>
        <w:t>neighbor cell measurement</w:t>
      </w:r>
      <w:r w:rsidR="00555E39">
        <w:rPr>
          <w:rFonts w:eastAsia="宋体"/>
          <w:lang w:eastAsia="zh-CN"/>
        </w:rPr>
        <w:t xml:space="preserve"> for</w:t>
      </w:r>
      <w:r>
        <w:rPr>
          <w:rFonts w:eastAsia="宋体" w:hint="eastAsia"/>
          <w:lang w:eastAsia="zh-CN"/>
        </w:rPr>
        <w:t xml:space="preserve"> R18 IoT NTN, and reached some agreements as below:</w:t>
      </w:r>
    </w:p>
    <w:tbl>
      <w:tblPr>
        <w:tblStyle w:val="ae"/>
        <w:tblW w:w="0" w:type="auto"/>
        <w:tblLook w:val="04A0" w:firstRow="1" w:lastRow="0" w:firstColumn="1" w:lastColumn="0" w:noHBand="0" w:noVBand="1"/>
      </w:tblPr>
      <w:tblGrid>
        <w:gridCol w:w="9629"/>
      </w:tblGrid>
      <w:tr w:rsidR="000E0F85" w:rsidTr="000E0F85">
        <w:tc>
          <w:tcPr>
            <w:tcW w:w="9629" w:type="dxa"/>
          </w:tcPr>
          <w:p w:rsidR="000E0F85" w:rsidRPr="000E0F85" w:rsidRDefault="000E0F85" w:rsidP="000E0F85">
            <w:pPr>
              <w:adjustRightInd w:val="0"/>
              <w:snapToGrid w:val="0"/>
              <w:spacing w:after="120" w:line="264" w:lineRule="auto"/>
              <w:jc w:val="both"/>
              <w:rPr>
                <w:rFonts w:eastAsia="宋体"/>
                <w:i/>
                <w:lang w:eastAsia="zh-CN"/>
              </w:rPr>
            </w:pPr>
            <w:r w:rsidRPr="000E0F85">
              <w:rPr>
                <w:rFonts w:eastAsia="宋体"/>
                <w:i/>
                <w:lang w:eastAsia="zh-CN"/>
              </w:rPr>
              <w:t>Agreements:</w:t>
            </w:r>
          </w:p>
          <w:p w:rsidR="000E0F85" w:rsidRPr="000E0F85" w:rsidRDefault="000E0F85" w:rsidP="000E0F85">
            <w:pPr>
              <w:pStyle w:val="af3"/>
              <w:numPr>
                <w:ilvl w:val="0"/>
                <w:numId w:val="13"/>
              </w:numPr>
              <w:adjustRightInd w:val="0"/>
              <w:snapToGrid w:val="0"/>
              <w:spacing w:after="120" w:line="264" w:lineRule="auto"/>
              <w:contextualSpacing w:val="0"/>
              <w:jc w:val="both"/>
              <w:rPr>
                <w:rFonts w:eastAsia="宋体"/>
                <w:i/>
                <w:lang w:eastAsia="zh-CN"/>
              </w:rPr>
            </w:pPr>
            <w:r w:rsidRPr="000E0F85">
              <w:rPr>
                <w:rFonts w:eastAsia="宋体"/>
                <w:i/>
                <w:lang w:eastAsia="zh-CN"/>
              </w:rPr>
              <w:t>IoT NTN can use the mechanism for neighbour cell measurements in connected mode (specified in Rel-17 for NB-IoT). FFS if any enhancements are needed (e.g. triggers) for both NB-IoT and eMTC.</w:t>
            </w:r>
          </w:p>
          <w:p w:rsidR="000E0F85" w:rsidRPr="000E0F85" w:rsidRDefault="000E0F85" w:rsidP="000E0F85">
            <w:pPr>
              <w:pStyle w:val="af3"/>
              <w:numPr>
                <w:ilvl w:val="0"/>
                <w:numId w:val="13"/>
              </w:numPr>
              <w:adjustRightInd w:val="0"/>
              <w:snapToGrid w:val="0"/>
              <w:spacing w:after="120" w:line="264" w:lineRule="auto"/>
              <w:contextualSpacing w:val="0"/>
              <w:jc w:val="both"/>
              <w:rPr>
                <w:rFonts w:eastAsia="宋体"/>
                <w:i/>
                <w:lang w:eastAsia="zh-CN"/>
              </w:rPr>
            </w:pPr>
            <w:r w:rsidRPr="000E0F85">
              <w:rPr>
                <w:rFonts w:eastAsia="宋体"/>
                <w:i/>
                <w:lang w:eastAsia="zh-CN"/>
              </w:rPr>
              <w:t>RAN2 to continue working on a new time-based trigger for triggering intra and inter frequency measurements in connected mode, e.g. the serving cell is going to stop covering the current area, for both earth-moving and earth-fixed cell (FFS on distance-based trigger)</w:t>
            </w:r>
          </w:p>
          <w:p w:rsidR="000E0F85" w:rsidRPr="000E0F85" w:rsidRDefault="000E0F85" w:rsidP="000E0F85">
            <w:pPr>
              <w:pStyle w:val="af3"/>
              <w:numPr>
                <w:ilvl w:val="0"/>
                <w:numId w:val="13"/>
              </w:numPr>
              <w:adjustRightInd w:val="0"/>
              <w:snapToGrid w:val="0"/>
              <w:spacing w:after="120" w:line="264" w:lineRule="auto"/>
              <w:contextualSpacing w:val="0"/>
              <w:jc w:val="both"/>
              <w:rPr>
                <w:rFonts w:eastAsia="宋体"/>
                <w:lang w:eastAsia="zh-CN"/>
              </w:rPr>
            </w:pPr>
            <w:r w:rsidRPr="000E0F85">
              <w:rPr>
                <w:rFonts w:eastAsia="宋体"/>
                <w:i/>
                <w:lang w:eastAsia="zh-CN"/>
              </w:rPr>
              <w:t>Measurement results reporting is not supported in Rel-18 NB-IoT NTN.</w:t>
            </w:r>
          </w:p>
        </w:tc>
      </w:tr>
    </w:tbl>
    <w:p w:rsidR="00441E82" w:rsidRDefault="00555E39" w:rsidP="00555E39">
      <w:pPr>
        <w:spacing w:before="160" w:after="120" w:line="264" w:lineRule="auto"/>
        <w:jc w:val="both"/>
        <w:rPr>
          <w:rFonts w:eastAsia="宋体"/>
          <w:lang w:eastAsia="zh-CN"/>
        </w:rPr>
      </w:pPr>
      <w:r>
        <w:rPr>
          <w:rFonts w:eastAsia="宋体"/>
          <w:lang w:eastAsia="zh-CN"/>
        </w:rPr>
        <w:t>For</w:t>
      </w:r>
      <w:r>
        <w:rPr>
          <w:rFonts w:eastAsia="宋体" w:hint="eastAsia"/>
          <w:lang w:eastAsia="zh-CN"/>
        </w:rPr>
        <w:t xml:space="preserve"> R17 NB-IoT,</w:t>
      </w:r>
      <w:r>
        <w:rPr>
          <w:rFonts w:eastAsia="宋体"/>
          <w:lang w:eastAsia="zh-CN"/>
        </w:rPr>
        <w:t xml:space="preserve"> the main specification work of</w:t>
      </w:r>
      <w:r>
        <w:rPr>
          <w:rFonts w:eastAsia="宋体" w:hint="eastAsia"/>
          <w:lang w:eastAsia="zh-CN"/>
        </w:rPr>
        <w:t xml:space="preserve"> </w:t>
      </w:r>
      <w:r>
        <w:rPr>
          <w:rFonts w:eastAsia="宋体"/>
          <w:lang w:eastAsia="zh-CN"/>
        </w:rPr>
        <w:t xml:space="preserve">the </w:t>
      </w:r>
      <w:r>
        <w:rPr>
          <w:rFonts w:eastAsia="宋体" w:hint="eastAsia"/>
          <w:lang w:eastAsia="zh-CN"/>
        </w:rPr>
        <w:t>connected mode</w:t>
      </w:r>
      <w:r>
        <w:rPr>
          <w:rFonts w:eastAsia="宋体"/>
          <w:lang w:eastAsia="zh-CN"/>
        </w:rPr>
        <w:t xml:space="preserve"> neighbor</w:t>
      </w:r>
      <w:r>
        <w:rPr>
          <w:rFonts w:eastAsia="宋体" w:hint="eastAsia"/>
          <w:lang w:eastAsia="zh-CN"/>
        </w:rPr>
        <w:t xml:space="preserve"> cell measurement</w:t>
      </w:r>
      <w:r>
        <w:rPr>
          <w:rFonts w:eastAsia="宋体"/>
          <w:lang w:eastAsia="zh-CN"/>
        </w:rPr>
        <w:t xml:space="preserve"> feature is to introduce </w:t>
      </w:r>
      <w:r>
        <w:rPr>
          <w:rFonts w:eastAsia="宋体" w:hint="eastAsia"/>
          <w:lang w:eastAsia="zh-CN"/>
        </w:rPr>
        <w:t>the measurement triggering condition based on RSRP</w:t>
      </w:r>
      <w:r>
        <w:rPr>
          <w:rFonts w:eastAsia="宋体"/>
          <w:lang w:eastAsia="zh-CN"/>
        </w:rPr>
        <w:t>. That is</w:t>
      </w:r>
      <w:r>
        <w:rPr>
          <w:rFonts w:eastAsia="宋体" w:hint="eastAsia"/>
          <w:lang w:eastAsia="zh-CN"/>
        </w:rPr>
        <w:t xml:space="preserve">, when RSRP of the </w:t>
      </w:r>
      <w:r w:rsidRPr="000E0F85">
        <w:rPr>
          <w:rFonts w:eastAsia="宋体"/>
          <w:lang w:eastAsia="zh-CN"/>
        </w:rPr>
        <w:t xml:space="preserve">serving cell </w:t>
      </w:r>
      <w:r>
        <w:rPr>
          <w:rFonts w:eastAsia="宋体" w:hint="eastAsia"/>
          <w:lang w:eastAsia="zh-CN"/>
        </w:rPr>
        <w:t xml:space="preserve">is less than a </w:t>
      </w:r>
      <w:r w:rsidRPr="000E0F85">
        <w:rPr>
          <w:rFonts w:eastAsia="宋体"/>
          <w:lang w:eastAsia="zh-CN"/>
        </w:rPr>
        <w:t xml:space="preserve">threshold </w:t>
      </w:r>
      <w:r>
        <w:rPr>
          <w:rFonts w:eastAsia="宋体" w:hint="eastAsia"/>
          <w:lang w:eastAsia="zh-CN"/>
        </w:rPr>
        <w:t xml:space="preserve">and RSRP </w:t>
      </w:r>
      <w:r w:rsidRPr="000E0F85">
        <w:rPr>
          <w:rFonts w:eastAsia="宋体"/>
          <w:lang w:eastAsia="zh-CN"/>
        </w:rPr>
        <w:t xml:space="preserve">variance of the serving cell </w:t>
      </w:r>
      <w:r>
        <w:rPr>
          <w:rFonts w:eastAsia="宋体" w:hint="eastAsia"/>
          <w:lang w:eastAsia="zh-CN"/>
        </w:rPr>
        <w:t>is high</w:t>
      </w:r>
      <w:r>
        <w:rPr>
          <w:rFonts w:eastAsia="宋体"/>
          <w:lang w:eastAsia="zh-CN"/>
        </w:rPr>
        <w:t>er</w:t>
      </w:r>
      <w:r>
        <w:rPr>
          <w:rFonts w:eastAsia="宋体" w:hint="eastAsia"/>
          <w:lang w:eastAsia="zh-CN"/>
        </w:rPr>
        <w:t xml:space="preserve"> than a threshold, NB-IoT UE in connected mode starts the </w:t>
      </w:r>
      <w:r>
        <w:rPr>
          <w:rFonts w:eastAsia="宋体"/>
          <w:lang w:eastAsia="zh-CN"/>
        </w:rPr>
        <w:t>neighbor</w:t>
      </w:r>
      <w:r>
        <w:rPr>
          <w:rFonts w:eastAsia="宋体" w:hint="eastAsia"/>
          <w:lang w:eastAsia="zh-CN"/>
        </w:rPr>
        <w:t xml:space="preserve"> cell measurement. </w:t>
      </w:r>
      <w:r>
        <w:rPr>
          <w:rFonts w:eastAsia="宋体"/>
          <w:lang w:eastAsia="zh-CN"/>
        </w:rPr>
        <w:t xml:space="preserve">For reference, </w:t>
      </w:r>
      <w:r w:rsidR="00077B86">
        <w:rPr>
          <w:rFonts w:eastAsia="宋体"/>
          <w:lang w:eastAsia="zh-CN"/>
        </w:rPr>
        <w:t>the configuration for connected mode measurement in SIB3-NB</w:t>
      </w:r>
      <w:r>
        <w:rPr>
          <w:rFonts w:eastAsia="宋体"/>
          <w:lang w:eastAsia="zh-CN"/>
        </w:rPr>
        <w:t xml:space="preserve"> is copied</w:t>
      </w:r>
      <w:r w:rsidR="00077B86">
        <w:rPr>
          <w:rFonts w:eastAsia="宋体"/>
          <w:lang w:eastAsia="zh-CN"/>
        </w:rPr>
        <w:t xml:space="preserve"> as below:</w:t>
      </w:r>
    </w:p>
    <w:tbl>
      <w:tblPr>
        <w:tblStyle w:val="ae"/>
        <w:tblW w:w="0" w:type="auto"/>
        <w:tblLook w:val="04A0" w:firstRow="1" w:lastRow="0" w:firstColumn="1" w:lastColumn="0" w:noHBand="0" w:noVBand="1"/>
      </w:tblPr>
      <w:tblGrid>
        <w:gridCol w:w="9629"/>
      </w:tblGrid>
      <w:tr w:rsidR="00077B86" w:rsidTr="00077B86">
        <w:tc>
          <w:tcPr>
            <w:tcW w:w="9629" w:type="dxa"/>
          </w:tcPr>
          <w:p w:rsidR="00077B86" w:rsidRPr="00F5723D" w:rsidRDefault="00077B86" w:rsidP="00077B86">
            <w:pPr>
              <w:pStyle w:val="PL"/>
              <w:shd w:val="clear" w:color="auto" w:fill="E6E6E6"/>
            </w:pPr>
            <w:r w:rsidRPr="00F5723D">
              <w:t>-- ASN1START</w:t>
            </w:r>
          </w:p>
          <w:p w:rsidR="00077B86" w:rsidRPr="00F5723D" w:rsidRDefault="00077B86" w:rsidP="00077B86">
            <w:pPr>
              <w:pStyle w:val="PL"/>
              <w:shd w:val="clear" w:color="auto" w:fill="E6E6E6"/>
            </w:pPr>
          </w:p>
          <w:p w:rsidR="00077B86" w:rsidRPr="00F5723D" w:rsidRDefault="00077B86" w:rsidP="00077B86">
            <w:pPr>
              <w:pStyle w:val="PL"/>
              <w:shd w:val="clear" w:color="auto" w:fill="E6E6E6"/>
            </w:pPr>
            <w:r w:rsidRPr="00F5723D">
              <w:t>SystemInformationBlockType3-NB-r13 ::=</w:t>
            </w:r>
            <w:r w:rsidRPr="00F5723D">
              <w:tab/>
              <w:t>SEQUENCE {</w:t>
            </w:r>
          </w:p>
          <w:p w:rsidR="00077B86" w:rsidRDefault="00077B86" w:rsidP="00077B86">
            <w:pPr>
              <w:pStyle w:val="PL"/>
              <w:shd w:val="clear" w:color="auto" w:fill="E6E6E6"/>
            </w:pPr>
            <w:r w:rsidRPr="00F5723D">
              <w:tab/>
              <w:t>cellReselectionInfoCommon-r13</w:t>
            </w:r>
            <w:r w:rsidRPr="00F5723D">
              <w:tab/>
            </w:r>
            <w:r w:rsidRPr="00F5723D">
              <w:tab/>
            </w:r>
            <w:r w:rsidRPr="00F5723D">
              <w:tab/>
              <w:t>SEQUENCE {</w:t>
            </w:r>
          </w:p>
          <w:p w:rsidR="00077B86" w:rsidRPr="00077B86" w:rsidRDefault="00077B86" w:rsidP="00077B86">
            <w:pPr>
              <w:pStyle w:val="PL"/>
              <w:shd w:val="clear" w:color="auto" w:fill="E6E6E6"/>
              <w:rPr>
                <w:color w:val="FF0000"/>
              </w:rPr>
            </w:pPr>
            <w:r w:rsidRPr="00077B86">
              <w:rPr>
                <w:color w:val="FF0000"/>
              </w:rPr>
              <w:t>//the unrelated part is skipped//</w:t>
            </w:r>
          </w:p>
          <w:p w:rsidR="00077B86" w:rsidRPr="00F5723D" w:rsidRDefault="00077B86" w:rsidP="00077B86">
            <w:pPr>
              <w:pStyle w:val="PL"/>
              <w:shd w:val="clear" w:color="auto" w:fill="E6E6E6"/>
            </w:pPr>
            <w:r w:rsidRPr="00F5723D">
              <w:tab/>
              <w:t>]],</w:t>
            </w:r>
          </w:p>
          <w:p w:rsidR="00077B86" w:rsidRPr="00F5723D" w:rsidRDefault="00077B86" w:rsidP="00077B86">
            <w:pPr>
              <w:pStyle w:val="PL"/>
              <w:shd w:val="clear" w:color="auto" w:fill="E6E6E6"/>
            </w:pPr>
            <w:r w:rsidRPr="00F5723D">
              <w:tab/>
            </w:r>
            <w:r w:rsidRPr="00077B86">
              <w:rPr>
                <w:highlight w:val="yellow"/>
              </w:rPr>
              <w:t>[[</w:t>
            </w:r>
            <w:r w:rsidRPr="00077B86">
              <w:rPr>
                <w:highlight w:val="yellow"/>
              </w:rPr>
              <w:tab/>
              <w:t>connMeasConfig-r17</w:t>
            </w:r>
            <w:r w:rsidRPr="00077B86">
              <w:rPr>
                <w:highlight w:val="yellow"/>
              </w:rPr>
              <w:tab/>
            </w:r>
            <w:r w:rsidRPr="00077B86">
              <w:rPr>
                <w:highlight w:val="yellow"/>
              </w:rPr>
              <w:tab/>
            </w:r>
            <w:r w:rsidRPr="00077B86">
              <w:rPr>
                <w:highlight w:val="yellow"/>
              </w:rPr>
              <w:tab/>
            </w:r>
            <w:r w:rsidRPr="00077B86">
              <w:rPr>
                <w:highlight w:val="yellow"/>
              </w:rPr>
              <w:tab/>
            </w:r>
            <w:r w:rsidRPr="00077B86">
              <w:rPr>
                <w:highlight w:val="yellow"/>
              </w:rPr>
              <w:tab/>
              <w:t>ConnMeasConfig-NB-r17</w:t>
            </w:r>
            <w:r w:rsidRPr="00077B86">
              <w:rPr>
                <w:highlight w:val="yellow"/>
              </w:rPr>
              <w:tab/>
              <w:t>OPTIONAL,</w:t>
            </w:r>
            <w:r w:rsidRPr="00077B86">
              <w:rPr>
                <w:highlight w:val="yellow"/>
              </w:rPr>
              <w:tab/>
              <w:t>-- Need OR</w:t>
            </w:r>
          </w:p>
          <w:p w:rsidR="00077B86" w:rsidRPr="00F5723D" w:rsidRDefault="00077B86" w:rsidP="00077B86">
            <w:pPr>
              <w:pStyle w:val="PL"/>
              <w:shd w:val="clear" w:color="auto" w:fill="E6E6E6"/>
            </w:pPr>
            <w:r w:rsidRPr="00F5723D">
              <w:lastRenderedPageBreak/>
              <w:tab/>
            </w:r>
            <w:r w:rsidRPr="00F5723D">
              <w:tab/>
              <w:t>t-Service-r17</w:t>
            </w:r>
            <w:r w:rsidRPr="00F5723D">
              <w:tab/>
            </w:r>
            <w:r w:rsidRPr="00F5723D">
              <w:tab/>
            </w:r>
            <w:r w:rsidRPr="00F5723D">
              <w:tab/>
            </w:r>
            <w:r w:rsidRPr="00F5723D">
              <w:tab/>
            </w:r>
            <w:r w:rsidRPr="00F5723D">
              <w:tab/>
            </w:r>
            <w:r w:rsidRPr="00F5723D">
              <w:tab/>
              <w:t>TimeOffsetUTC-r17</w:t>
            </w:r>
            <w:r w:rsidRPr="00F5723D">
              <w:tab/>
            </w:r>
            <w:r w:rsidRPr="00F5723D">
              <w:tab/>
            </w:r>
            <w:r w:rsidRPr="00F5723D">
              <w:tab/>
            </w:r>
            <w:r w:rsidRPr="00F5723D">
              <w:tab/>
              <w:t>OPTIONAL</w:t>
            </w:r>
            <w:r w:rsidRPr="00F5723D">
              <w:tab/>
              <w:t>-- Need OR</w:t>
            </w:r>
          </w:p>
          <w:p w:rsidR="00077B86" w:rsidRPr="00F5723D" w:rsidRDefault="00077B86" w:rsidP="00077B86">
            <w:pPr>
              <w:pStyle w:val="PL"/>
              <w:shd w:val="clear" w:color="auto" w:fill="E6E6E6"/>
            </w:pPr>
            <w:r w:rsidRPr="00F5723D">
              <w:tab/>
              <w:t>]]</w:t>
            </w:r>
          </w:p>
          <w:p w:rsidR="00077B86" w:rsidRDefault="00077B86" w:rsidP="00077B86">
            <w:pPr>
              <w:pStyle w:val="PL"/>
              <w:shd w:val="clear" w:color="auto" w:fill="E6E6E6"/>
            </w:pPr>
            <w:r w:rsidRPr="00F5723D">
              <w:t>}</w:t>
            </w:r>
          </w:p>
          <w:p w:rsidR="00077B86" w:rsidRPr="00077B86" w:rsidRDefault="00077B86" w:rsidP="00077B86">
            <w:pPr>
              <w:pStyle w:val="PL"/>
              <w:shd w:val="clear" w:color="auto" w:fill="E6E6E6"/>
              <w:rPr>
                <w:color w:val="FF0000"/>
              </w:rPr>
            </w:pPr>
            <w:r w:rsidRPr="00077B86">
              <w:rPr>
                <w:color w:val="FF0000"/>
              </w:rPr>
              <w:t>//the unrelated part is skipped//</w:t>
            </w:r>
          </w:p>
          <w:p w:rsidR="00077B86" w:rsidRPr="00077B86" w:rsidRDefault="00077B86" w:rsidP="00077B86">
            <w:pPr>
              <w:pStyle w:val="PL"/>
              <w:shd w:val="clear" w:color="auto" w:fill="E6E6E6"/>
              <w:rPr>
                <w:highlight w:val="yellow"/>
              </w:rPr>
            </w:pPr>
            <w:r w:rsidRPr="00077B86">
              <w:rPr>
                <w:highlight w:val="yellow"/>
              </w:rPr>
              <w:t>ConnMeasConfig-NB-r17 ::= SEQUENCE {</w:t>
            </w:r>
          </w:p>
          <w:p w:rsidR="00077B86" w:rsidRPr="00077B86" w:rsidRDefault="00077B86" w:rsidP="00077B86">
            <w:pPr>
              <w:pStyle w:val="PL"/>
              <w:shd w:val="clear" w:color="auto" w:fill="E6E6E6"/>
              <w:rPr>
                <w:highlight w:val="yellow"/>
              </w:rPr>
            </w:pPr>
            <w:r w:rsidRPr="00077B86">
              <w:rPr>
                <w:highlight w:val="yellow"/>
              </w:rPr>
              <w:tab/>
              <w:t>s-MeasureIntra-r17</w:t>
            </w:r>
            <w:r w:rsidRPr="00077B86">
              <w:rPr>
                <w:highlight w:val="yellow"/>
              </w:rPr>
              <w:tab/>
            </w:r>
            <w:r w:rsidRPr="00077B86">
              <w:rPr>
                <w:highlight w:val="yellow"/>
              </w:rPr>
              <w:tab/>
              <w:t>NRSRP-Range-NB-r14,</w:t>
            </w:r>
          </w:p>
          <w:p w:rsidR="00077B86" w:rsidRPr="00077B86" w:rsidRDefault="00077B86" w:rsidP="00077B86">
            <w:pPr>
              <w:pStyle w:val="PL"/>
              <w:shd w:val="clear" w:color="auto" w:fill="E6E6E6"/>
              <w:rPr>
                <w:highlight w:val="yellow"/>
              </w:rPr>
            </w:pPr>
            <w:r w:rsidRPr="00077B86">
              <w:rPr>
                <w:highlight w:val="yellow"/>
              </w:rPr>
              <w:tab/>
              <w:t>s-MeasureInter-r17</w:t>
            </w:r>
            <w:r w:rsidRPr="00077B86">
              <w:rPr>
                <w:highlight w:val="yellow"/>
              </w:rPr>
              <w:tab/>
            </w:r>
            <w:r w:rsidRPr="00077B86">
              <w:rPr>
                <w:highlight w:val="yellow"/>
              </w:rPr>
              <w:tab/>
              <w:t>NRSRP-Range-NB-r14</w:t>
            </w:r>
            <w:r w:rsidRPr="00077B86">
              <w:rPr>
                <w:highlight w:val="yellow"/>
              </w:rPr>
              <w:tab/>
              <w:t>OPTIONAL,</w:t>
            </w:r>
            <w:r w:rsidRPr="00077B86">
              <w:rPr>
                <w:highlight w:val="yellow"/>
              </w:rPr>
              <w:tab/>
              <w:t>-- Need OP</w:t>
            </w:r>
          </w:p>
          <w:p w:rsidR="00077B86" w:rsidRPr="00077B86" w:rsidRDefault="00077B86" w:rsidP="00077B86">
            <w:pPr>
              <w:pStyle w:val="PL"/>
              <w:shd w:val="clear" w:color="auto" w:fill="E6E6E6"/>
              <w:rPr>
                <w:highlight w:val="yellow"/>
              </w:rPr>
            </w:pPr>
            <w:r w:rsidRPr="00077B86">
              <w:rPr>
                <w:highlight w:val="yellow"/>
              </w:rPr>
              <w:tab/>
              <w:t>neighCellMeasCriteria-r17</w:t>
            </w:r>
            <w:r w:rsidRPr="00077B86">
              <w:rPr>
                <w:highlight w:val="yellow"/>
              </w:rPr>
              <w:tab/>
            </w:r>
            <w:r w:rsidRPr="00077B86">
              <w:rPr>
                <w:highlight w:val="yellow"/>
              </w:rPr>
              <w:tab/>
              <w:t>SEQUENCE {</w:t>
            </w:r>
          </w:p>
          <w:p w:rsidR="00077B86" w:rsidRPr="00077B86" w:rsidRDefault="00077B86" w:rsidP="00077B86">
            <w:pPr>
              <w:pStyle w:val="PL"/>
              <w:shd w:val="clear" w:color="auto" w:fill="E6E6E6"/>
              <w:rPr>
                <w:highlight w:val="yellow"/>
              </w:rPr>
            </w:pPr>
            <w:r w:rsidRPr="00077B86">
              <w:rPr>
                <w:highlight w:val="yellow"/>
              </w:rPr>
              <w:tab/>
            </w:r>
            <w:r w:rsidRPr="00077B86">
              <w:rPr>
                <w:highlight w:val="yellow"/>
              </w:rPr>
              <w:tab/>
            </w:r>
            <w:r w:rsidRPr="00077B86">
              <w:rPr>
                <w:highlight w:val="yellow"/>
              </w:rPr>
              <w:tab/>
            </w:r>
            <w:r w:rsidRPr="00077B86">
              <w:rPr>
                <w:highlight w:val="yellow"/>
              </w:rPr>
              <w:tab/>
              <w:t>s-MeasureDeltaP-r17</w:t>
            </w:r>
            <w:r w:rsidRPr="00077B86">
              <w:rPr>
                <w:highlight w:val="yellow"/>
              </w:rPr>
              <w:tab/>
            </w:r>
            <w:r w:rsidRPr="00077B86">
              <w:rPr>
                <w:highlight w:val="yellow"/>
              </w:rPr>
              <w:tab/>
              <w:t>ENUMERATED {dB6, dB9, dB12, dB15},</w:t>
            </w:r>
          </w:p>
          <w:p w:rsidR="00077B86" w:rsidRPr="00077B86" w:rsidRDefault="00077B86" w:rsidP="00077B86">
            <w:pPr>
              <w:pStyle w:val="PL"/>
              <w:shd w:val="clear" w:color="auto" w:fill="E6E6E6"/>
              <w:rPr>
                <w:highlight w:val="yellow"/>
              </w:rPr>
            </w:pPr>
            <w:r w:rsidRPr="00077B86">
              <w:rPr>
                <w:highlight w:val="yellow"/>
              </w:rPr>
              <w:tab/>
            </w:r>
            <w:r w:rsidRPr="00077B86">
              <w:rPr>
                <w:highlight w:val="yellow"/>
              </w:rPr>
              <w:tab/>
            </w:r>
            <w:r w:rsidRPr="00077B86">
              <w:rPr>
                <w:highlight w:val="yellow"/>
              </w:rPr>
              <w:tab/>
            </w:r>
            <w:r w:rsidRPr="00077B86">
              <w:rPr>
                <w:highlight w:val="yellow"/>
              </w:rPr>
              <w:tab/>
              <w:t>t-MeasureDeltaP-r17</w:t>
            </w:r>
            <w:r w:rsidRPr="00077B86">
              <w:rPr>
                <w:highlight w:val="yellow"/>
              </w:rPr>
              <w:tab/>
            </w:r>
            <w:r w:rsidRPr="00077B86">
              <w:rPr>
                <w:highlight w:val="yellow"/>
              </w:rPr>
              <w:tab/>
              <w:t>ENUMERATED {s15, s30, s45, s60}</w:t>
            </w:r>
          </w:p>
          <w:p w:rsidR="00077B86" w:rsidRDefault="00077B86" w:rsidP="00077B86">
            <w:pPr>
              <w:pStyle w:val="PL"/>
              <w:shd w:val="clear" w:color="auto" w:fill="E6E6E6"/>
              <w:rPr>
                <w:highlight w:val="yellow"/>
              </w:rPr>
            </w:pPr>
            <w:r w:rsidRPr="00077B86">
              <w:rPr>
                <w:highlight w:val="yellow"/>
              </w:rPr>
              <w:tab/>
            </w:r>
            <w:r w:rsidRPr="00077B86">
              <w:rPr>
                <w:highlight w:val="yellow"/>
              </w:rPr>
              <w:tab/>
            </w:r>
            <w:r w:rsidRPr="00077B86">
              <w:rPr>
                <w:highlight w:val="yellow"/>
              </w:rPr>
              <w:tab/>
              <w:t>}</w:t>
            </w:r>
            <w:r w:rsidRPr="00077B86">
              <w:rPr>
                <w:highlight w:val="yellow"/>
              </w:rPr>
              <w:tab/>
              <w:t>OPTIONAL</w:t>
            </w:r>
            <w:r w:rsidRPr="00077B86">
              <w:rPr>
                <w:highlight w:val="yellow"/>
              </w:rPr>
              <w:tab/>
              <w:t>-- Need OR</w:t>
            </w:r>
          </w:p>
          <w:p w:rsidR="003C64BE" w:rsidRDefault="003C64BE" w:rsidP="00077B86">
            <w:pPr>
              <w:pStyle w:val="PL"/>
              <w:shd w:val="clear" w:color="auto" w:fill="E6E6E6"/>
              <w:rPr>
                <w:highlight w:val="yellow"/>
              </w:rPr>
            </w:pPr>
          </w:p>
          <w:p w:rsidR="00077B86" w:rsidRPr="00F5723D" w:rsidRDefault="00077B86" w:rsidP="00077B86">
            <w:pPr>
              <w:pStyle w:val="PL"/>
              <w:shd w:val="clear" w:color="auto" w:fill="E6E6E6"/>
            </w:pPr>
            <w:r w:rsidRPr="00077B86">
              <w:rPr>
                <w:highlight w:val="yellow"/>
              </w:rPr>
              <w:t>}</w:t>
            </w:r>
          </w:p>
          <w:p w:rsidR="00077B86" w:rsidRPr="00F5723D" w:rsidRDefault="00077B86" w:rsidP="00077B86">
            <w:pPr>
              <w:pStyle w:val="PL"/>
              <w:shd w:val="clear" w:color="auto" w:fill="E6E6E6"/>
            </w:pPr>
          </w:p>
          <w:p w:rsidR="00077B86" w:rsidRPr="00F5723D" w:rsidRDefault="00077B86" w:rsidP="00077B86">
            <w:pPr>
              <w:pStyle w:val="PL"/>
              <w:shd w:val="clear" w:color="auto" w:fill="E6E6E6"/>
            </w:pPr>
            <w:r w:rsidRPr="00F5723D">
              <w:t>-- ASN1STOP</w:t>
            </w:r>
          </w:p>
          <w:p w:rsidR="00077B86" w:rsidRPr="00F5723D" w:rsidRDefault="00077B86" w:rsidP="00077B86">
            <w:pPr>
              <w:pStyle w:val="PL"/>
              <w:shd w:val="clear" w:color="auto" w:fill="E6E6E6"/>
            </w:pPr>
          </w:p>
          <w:p w:rsidR="00077B86" w:rsidRDefault="00077B86" w:rsidP="00737B01">
            <w:pPr>
              <w:spacing w:after="120" w:line="264" w:lineRule="auto"/>
              <w:jc w:val="both"/>
              <w:rPr>
                <w:rFonts w:eastAsia="宋体"/>
                <w:lang w:eastAsia="zh-CN"/>
              </w:rPr>
            </w:pPr>
          </w:p>
        </w:tc>
      </w:tr>
    </w:tbl>
    <w:p w:rsidR="00077B86" w:rsidRDefault="000113BA" w:rsidP="004D2F21">
      <w:pPr>
        <w:spacing w:before="120" w:after="120" w:line="264" w:lineRule="auto"/>
        <w:jc w:val="both"/>
        <w:rPr>
          <w:rFonts w:eastAsia="宋体"/>
          <w:lang w:eastAsia="zh-CN"/>
        </w:rPr>
      </w:pPr>
      <w:r>
        <w:rPr>
          <w:rFonts w:eastAsia="宋体"/>
          <w:lang w:eastAsia="zh-CN"/>
        </w:rPr>
        <w:lastRenderedPageBreak/>
        <w:t>In previous discussion</w:t>
      </w:r>
      <w:r w:rsidR="00555E39">
        <w:rPr>
          <w:rFonts w:eastAsia="宋体"/>
          <w:lang w:eastAsia="zh-CN"/>
        </w:rPr>
        <w:t xml:space="preserve"> of R17 NB-IoT</w:t>
      </w:r>
      <w:r>
        <w:rPr>
          <w:rFonts w:eastAsia="宋体"/>
          <w:lang w:eastAsia="zh-CN"/>
        </w:rPr>
        <w:t xml:space="preserve">, there was also suggestion to provide such configuration via dedicated signaling so that the UE specific configuration can be supported. But finally, with less necessity and more preference on simplicity, only common configuration via SIB is supported. </w:t>
      </w:r>
      <w:r w:rsidR="004D2F21">
        <w:rPr>
          <w:rFonts w:eastAsia="宋体"/>
          <w:lang w:eastAsia="zh-CN"/>
        </w:rPr>
        <w:t>W</w:t>
      </w:r>
      <w:r w:rsidR="004D2F21">
        <w:rPr>
          <w:rFonts w:eastAsia="宋体" w:hint="eastAsia"/>
          <w:lang w:eastAsia="zh-CN"/>
        </w:rPr>
        <w:t>e</w:t>
      </w:r>
      <w:r w:rsidR="004D2F21">
        <w:rPr>
          <w:rFonts w:eastAsia="宋体"/>
          <w:lang w:eastAsia="zh-CN"/>
        </w:rPr>
        <w:t xml:space="preserve"> </w:t>
      </w:r>
      <w:r w:rsidR="004D2F21">
        <w:rPr>
          <w:rFonts w:eastAsia="宋体" w:hint="eastAsia"/>
          <w:lang w:eastAsia="zh-CN"/>
        </w:rPr>
        <w:t>assume</w:t>
      </w:r>
      <w:r>
        <w:rPr>
          <w:rFonts w:eastAsia="宋体"/>
          <w:lang w:eastAsia="zh-CN"/>
        </w:rPr>
        <w:t xml:space="preserve"> similar situation exists in NB-IoT over NTN. Therefore,</w:t>
      </w:r>
      <w:r w:rsidR="004D2F21">
        <w:rPr>
          <w:rFonts w:eastAsia="宋体"/>
          <w:lang w:eastAsia="zh-CN"/>
        </w:rPr>
        <w:t xml:space="preserve"> such configuration framework can be </w:t>
      </w:r>
      <w:r>
        <w:rPr>
          <w:rFonts w:eastAsia="宋体"/>
          <w:lang w:eastAsia="zh-CN"/>
        </w:rPr>
        <w:t>reused</w:t>
      </w:r>
      <w:r w:rsidR="006B7518" w:rsidRPr="006B7518">
        <w:rPr>
          <w:rFonts w:eastAsia="宋体"/>
          <w:lang w:eastAsia="zh-CN"/>
        </w:rPr>
        <w:t xml:space="preserve"> </w:t>
      </w:r>
      <w:r w:rsidR="006B7518">
        <w:rPr>
          <w:rFonts w:eastAsia="宋体"/>
          <w:lang w:eastAsia="zh-CN"/>
        </w:rPr>
        <w:t>for R18 NB-IoT over NTN</w:t>
      </w:r>
      <w:r w:rsidR="004D2F21">
        <w:rPr>
          <w:rFonts w:eastAsia="宋体"/>
          <w:lang w:eastAsia="zh-CN"/>
        </w:rPr>
        <w:t xml:space="preserve"> and can be further extended, e.g., to incorporate more possible triggering conditions.</w:t>
      </w:r>
    </w:p>
    <w:p w:rsidR="004D2F21" w:rsidRDefault="000113BA" w:rsidP="004D2F21">
      <w:pPr>
        <w:spacing w:before="120" w:after="120" w:line="264" w:lineRule="auto"/>
        <w:jc w:val="both"/>
        <w:rPr>
          <w:rFonts w:eastAsia="宋体"/>
          <w:b/>
          <w:lang w:eastAsia="zh-CN"/>
        </w:rPr>
      </w:pPr>
      <w:r w:rsidRPr="000113BA">
        <w:rPr>
          <w:rFonts w:eastAsia="宋体" w:hint="eastAsia"/>
          <w:b/>
          <w:lang w:eastAsia="zh-CN"/>
        </w:rPr>
        <w:t>Proposal</w:t>
      </w:r>
      <w:r w:rsidRPr="000113BA">
        <w:rPr>
          <w:rFonts w:eastAsia="宋体"/>
          <w:b/>
          <w:lang w:eastAsia="zh-CN"/>
        </w:rPr>
        <w:t xml:space="preserve"> </w:t>
      </w:r>
      <w:r w:rsidRPr="000113BA">
        <w:rPr>
          <w:rFonts w:eastAsia="宋体" w:hint="eastAsia"/>
          <w:b/>
          <w:lang w:eastAsia="zh-CN"/>
        </w:rPr>
        <w:t xml:space="preserve">1: </w:t>
      </w:r>
      <w:r w:rsidRPr="000113BA">
        <w:rPr>
          <w:rFonts w:eastAsia="宋体"/>
          <w:b/>
          <w:lang w:eastAsia="zh-CN"/>
        </w:rPr>
        <w:t>The configuration framework</w:t>
      </w:r>
      <w:r w:rsidRPr="000113BA">
        <w:rPr>
          <w:rFonts w:eastAsia="宋体" w:hint="eastAsia"/>
          <w:b/>
          <w:lang w:eastAsia="zh-CN"/>
        </w:rPr>
        <w:t xml:space="preserve"> </w:t>
      </w:r>
      <w:r w:rsidRPr="000113BA">
        <w:rPr>
          <w:rFonts w:eastAsia="宋体"/>
          <w:b/>
          <w:lang w:eastAsia="zh-CN"/>
        </w:rPr>
        <w:t xml:space="preserve">for </w:t>
      </w:r>
      <w:r w:rsidRPr="000113BA">
        <w:rPr>
          <w:rFonts w:eastAsia="宋体" w:hint="eastAsia"/>
          <w:b/>
          <w:lang w:eastAsia="zh-CN"/>
        </w:rPr>
        <w:t>connected mode</w:t>
      </w:r>
      <w:r w:rsidRPr="000113BA">
        <w:rPr>
          <w:rFonts w:eastAsia="宋体"/>
          <w:b/>
          <w:lang w:eastAsia="zh-CN"/>
        </w:rPr>
        <w:t xml:space="preserve"> neighbor</w:t>
      </w:r>
      <w:r w:rsidRPr="000113BA">
        <w:rPr>
          <w:rFonts w:eastAsia="宋体" w:hint="eastAsia"/>
          <w:b/>
          <w:lang w:eastAsia="zh-CN"/>
        </w:rPr>
        <w:t xml:space="preserve"> cell measurement </w:t>
      </w:r>
      <w:r w:rsidRPr="000113BA">
        <w:rPr>
          <w:rFonts w:eastAsia="宋体"/>
          <w:b/>
          <w:lang w:eastAsia="zh-CN"/>
        </w:rPr>
        <w:t>in SIB3-NB can be reused for R18 NB-IoT over NTN and can be further extended, e.g., to incorporate more possible triggering conditions</w:t>
      </w:r>
      <w:r w:rsidRPr="000113BA">
        <w:rPr>
          <w:rFonts w:eastAsia="宋体" w:hint="eastAsia"/>
          <w:b/>
          <w:lang w:eastAsia="zh-CN"/>
        </w:rPr>
        <w:t>.</w:t>
      </w:r>
    </w:p>
    <w:p w:rsidR="00555E39" w:rsidRDefault="00555E39" w:rsidP="004D2F21">
      <w:pPr>
        <w:spacing w:before="120" w:after="120" w:line="264" w:lineRule="auto"/>
        <w:jc w:val="both"/>
        <w:rPr>
          <w:rFonts w:eastAsia="宋体"/>
          <w:b/>
          <w:lang w:eastAsia="zh-CN"/>
        </w:rPr>
      </w:pPr>
    </w:p>
    <w:p w:rsidR="00555E39" w:rsidRDefault="00555E39" w:rsidP="00555E39">
      <w:pPr>
        <w:spacing w:after="120" w:line="264" w:lineRule="auto"/>
        <w:jc w:val="both"/>
        <w:rPr>
          <w:rFonts w:eastAsia="宋体"/>
          <w:lang w:eastAsia="zh-CN"/>
        </w:rPr>
      </w:pPr>
      <w:r>
        <w:rPr>
          <w:rFonts w:eastAsia="宋体"/>
          <w:lang w:eastAsia="zh-CN"/>
        </w:rPr>
        <w:t>During the discussion in RAN2#119e</w:t>
      </w:r>
      <w:r>
        <w:rPr>
          <w:rFonts w:eastAsia="宋体" w:hint="eastAsia"/>
          <w:lang w:eastAsia="zh-CN"/>
        </w:rPr>
        <w:t>,</w:t>
      </w:r>
      <w:r>
        <w:rPr>
          <w:rFonts w:eastAsia="宋体"/>
          <w:lang w:eastAsia="zh-CN"/>
        </w:rPr>
        <w:t xml:space="preserve"> there are common views that</w:t>
      </w:r>
      <w:r w:rsidRPr="00221913">
        <w:rPr>
          <w:rFonts w:eastAsia="宋体"/>
          <w:lang w:eastAsia="zh-CN"/>
        </w:rPr>
        <w:t xml:space="preserve"> </w:t>
      </w:r>
      <w:r>
        <w:rPr>
          <w:rFonts w:eastAsia="宋体"/>
          <w:lang w:eastAsia="zh-CN"/>
        </w:rPr>
        <w:t xml:space="preserve">the </w:t>
      </w:r>
      <w:r w:rsidR="00DA2ADC">
        <w:rPr>
          <w:rFonts w:eastAsia="宋体"/>
          <w:lang w:eastAsia="zh-CN"/>
        </w:rPr>
        <w:t>mechanism</w:t>
      </w:r>
      <w:r>
        <w:rPr>
          <w:rFonts w:eastAsia="宋体"/>
          <w:lang w:eastAsia="zh-CN"/>
        </w:rPr>
        <w:t xml:space="preserve"> of</w:t>
      </w:r>
      <w:r w:rsidRPr="00221913">
        <w:rPr>
          <w:rFonts w:eastAsia="宋体" w:hint="eastAsia"/>
          <w:lang w:eastAsia="zh-CN"/>
        </w:rPr>
        <w:t xml:space="preserve"> </w:t>
      </w:r>
      <w:r>
        <w:rPr>
          <w:rFonts w:eastAsia="宋体" w:hint="eastAsia"/>
          <w:lang w:eastAsia="zh-CN"/>
        </w:rPr>
        <w:t>connected mode</w:t>
      </w:r>
      <w:r>
        <w:rPr>
          <w:rFonts w:eastAsia="宋体"/>
          <w:lang w:eastAsia="zh-CN"/>
        </w:rPr>
        <w:t xml:space="preserve"> neighbor</w:t>
      </w:r>
      <w:r>
        <w:rPr>
          <w:rFonts w:eastAsia="宋体" w:hint="eastAsia"/>
          <w:lang w:eastAsia="zh-CN"/>
        </w:rPr>
        <w:t xml:space="preserve"> cell measurement</w:t>
      </w:r>
      <w:r>
        <w:rPr>
          <w:rFonts w:eastAsia="宋体"/>
          <w:lang w:eastAsia="zh-CN"/>
        </w:rPr>
        <w:t xml:space="preserve"> introduced for R17 NB-IoT can be applied to at least R18 NB-IoT over NTN. Meanwhile, some companies think that, according to the WID description, such enhancement can also be applied to eMTC over NTN. There was also some </w:t>
      </w:r>
      <w:r w:rsidR="00DA2ADC">
        <w:rPr>
          <w:rFonts w:eastAsia="宋体"/>
          <w:lang w:eastAsia="zh-CN"/>
        </w:rPr>
        <w:t>different</w:t>
      </w:r>
      <w:r>
        <w:rPr>
          <w:rFonts w:eastAsia="宋体"/>
          <w:lang w:eastAsia="zh-CN"/>
        </w:rPr>
        <w:t xml:space="preserve"> views that </w:t>
      </w:r>
      <w:r w:rsidRPr="00077B86">
        <w:rPr>
          <w:rFonts w:eastAsia="宋体"/>
          <w:lang w:eastAsia="zh-CN"/>
        </w:rPr>
        <w:t xml:space="preserve">the justification for applying this enhancements </w:t>
      </w:r>
      <w:r>
        <w:rPr>
          <w:rFonts w:eastAsia="宋体"/>
          <w:lang w:eastAsia="zh-CN"/>
        </w:rPr>
        <w:t xml:space="preserve">related to </w:t>
      </w:r>
      <w:r w:rsidRPr="00077B86">
        <w:rPr>
          <w:rFonts w:eastAsia="宋体"/>
          <w:lang w:eastAsia="zh-CN"/>
        </w:rPr>
        <w:t xml:space="preserve">re-establishment to </w:t>
      </w:r>
      <w:r>
        <w:rPr>
          <w:rFonts w:eastAsia="宋体"/>
          <w:lang w:eastAsia="zh-CN"/>
        </w:rPr>
        <w:t>eMTC over NTN</w:t>
      </w:r>
      <w:r w:rsidRPr="00077B86">
        <w:rPr>
          <w:rFonts w:eastAsia="宋体"/>
          <w:lang w:eastAsia="zh-CN"/>
        </w:rPr>
        <w:t xml:space="preserve"> is not enough as eMTC UE can be mainly maintained in connected mode by us</w:t>
      </w:r>
      <w:r w:rsidR="006B7518">
        <w:rPr>
          <w:rFonts w:eastAsia="宋体"/>
          <w:lang w:eastAsia="zh-CN"/>
        </w:rPr>
        <w:t>ing</w:t>
      </w:r>
      <w:r w:rsidRPr="00077B86">
        <w:rPr>
          <w:rFonts w:eastAsia="宋体"/>
          <w:lang w:eastAsia="zh-CN"/>
        </w:rPr>
        <w:t xml:space="preserve"> handover or CHO</w:t>
      </w:r>
      <w:r>
        <w:rPr>
          <w:rFonts w:eastAsia="宋体"/>
          <w:lang w:eastAsia="zh-CN"/>
        </w:rPr>
        <w:t>. Moreover, connected mode measurement configuration and report are already supported for eMTC.</w:t>
      </w:r>
    </w:p>
    <w:p w:rsidR="002A4B4E" w:rsidRDefault="0072021D" w:rsidP="002A4B4E">
      <w:pPr>
        <w:spacing w:before="120" w:after="120" w:line="264" w:lineRule="auto"/>
        <w:jc w:val="both"/>
        <w:rPr>
          <w:rFonts w:eastAsia="宋体"/>
          <w:lang w:eastAsia="zh-CN"/>
        </w:rPr>
      </w:pPr>
      <w:r>
        <w:rPr>
          <w:rFonts w:eastAsia="宋体"/>
          <w:lang w:eastAsia="zh-CN"/>
        </w:rPr>
        <w:t xml:space="preserve">For eMTC over NTN, </w:t>
      </w:r>
      <w:r w:rsidRPr="000113BA">
        <w:rPr>
          <w:rFonts w:eastAsia="宋体" w:hint="eastAsia"/>
          <w:lang w:eastAsia="zh-CN"/>
        </w:rPr>
        <w:t>connected mode</w:t>
      </w:r>
      <w:r w:rsidRPr="000113BA">
        <w:rPr>
          <w:rFonts w:eastAsia="宋体"/>
          <w:lang w:eastAsia="zh-CN"/>
        </w:rPr>
        <w:t xml:space="preserve"> neighbor</w:t>
      </w:r>
      <w:r w:rsidRPr="000113BA">
        <w:rPr>
          <w:rFonts w:eastAsia="宋体" w:hint="eastAsia"/>
          <w:lang w:eastAsia="zh-CN"/>
        </w:rPr>
        <w:t xml:space="preserve"> cell measurement</w:t>
      </w:r>
      <w:r w:rsidRPr="000113BA">
        <w:rPr>
          <w:rFonts w:eastAsia="宋体"/>
          <w:lang w:eastAsia="zh-CN"/>
        </w:rPr>
        <w:t xml:space="preserve"> </w:t>
      </w:r>
      <w:r>
        <w:rPr>
          <w:rFonts w:eastAsia="宋体"/>
          <w:lang w:eastAsia="zh-CN"/>
        </w:rPr>
        <w:t>related measurement/report</w:t>
      </w:r>
      <w:r w:rsidR="00DA2ADC">
        <w:rPr>
          <w:rFonts w:eastAsia="宋体"/>
          <w:lang w:eastAsia="zh-CN"/>
        </w:rPr>
        <w:t xml:space="preserve"> configuration</w:t>
      </w:r>
      <w:r>
        <w:rPr>
          <w:rFonts w:eastAsia="宋体"/>
          <w:lang w:eastAsia="zh-CN"/>
        </w:rPr>
        <w:t xml:space="preserve"> </w:t>
      </w:r>
      <w:r w:rsidRPr="000113BA">
        <w:rPr>
          <w:rFonts w:eastAsia="宋体"/>
          <w:lang w:eastAsia="zh-CN"/>
        </w:rPr>
        <w:t xml:space="preserve">is provided </w:t>
      </w:r>
      <w:r>
        <w:rPr>
          <w:rFonts w:eastAsia="宋体"/>
          <w:lang w:eastAsia="zh-CN"/>
        </w:rPr>
        <w:t>via</w:t>
      </w:r>
      <w:r w:rsidRPr="000113BA">
        <w:rPr>
          <w:rFonts w:eastAsia="宋体"/>
          <w:lang w:eastAsia="zh-CN"/>
        </w:rPr>
        <w:t xml:space="preserve"> dedicated signaling</w:t>
      </w:r>
      <w:r>
        <w:rPr>
          <w:rFonts w:eastAsia="宋体" w:hint="eastAsia"/>
          <w:lang w:eastAsia="zh-CN"/>
        </w:rPr>
        <w:t>.</w:t>
      </w:r>
      <w:r w:rsidR="002A4B4E">
        <w:rPr>
          <w:rFonts w:eastAsia="宋体"/>
          <w:lang w:eastAsia="zh-CN"/>
        </w:rPr>
        <w:t xml:space="preserve"> If to further apply measurement in R17 NB-IoT, </w:t>
      </w:r>
      <w:r w:rsidR="002A4B4E" w:rsidRPr="000113BA">
        <w:rPr>
          <w:rFonts w:eastAsia="宋体"/>
          <w:lang w:eastAsia="zh-CN"/>
        </w:rPr>
        <w:t>RAN2 needs to discuss whether such configuration framework in SIB3 for R17 NB-IoT can also be introduce</w:t>
      </w:r>
      <w:r w:rsidR="002A4B4E">
        <w:rPr>
          <w:rFonts w:eastAsia="宋体"/>
          <w:lang w:eastAsia="zh-CN"/>
        </w:rPr>
        <w:t>d</w:t>
      </w:r>
      <w:r w:rsidR="002A4B4E" w:rsidRPr="000113BA">
        <w:rPr>
          <w:rFonts w:eastAsia="宋体"/>
          <w:lang w:eastAsia="zh-CN"/>
        </w:rPr>
        <w:t xml:space="preserve"> for eMTC over NTN. </w:t>
      </w:r>
      <w:r w:rsidR="002A4B4E">
        <w:rPr>
          <w:rFonts w:eastAsia="宋体"/>
          <w:lang w:eastAsia="zh-CN"/>
        </w:rPr>
        <w:t>If yes, how these two configurations can exist? From</w:t>
      </w:r>
      <w:r w:rsidR="002A4B4E" w:rsidRPr="000113BA">
        <w:rPr>
          <w:rFonts w:eastAsia="宋体"/>
          <w:lang w:eastAsia="zh-CN"/>
        </w:rPr>
        <w:t xml:space="preserve"> our company’s view, </w:t>
      </w:r>
      <w:r w:rsidR="002A4B4E">
        <w:rPr>
          <w:rFonts w:eastAsia="宋体"/>
          <w:lang w:eastAsia="zh-CN"/>
        </w:rPr>
        <w:t>a</w:t>
      </w:r>
      <w:r w:rsidR="002A4B4E" w:rsidRPr="000113BA">
        <w:rPr>
          <w:rFonts w:eastAsia="宋体"/>
          <w:lang w:eastAsia="zh-CN"/>
        </w:rPr>
        <w:t xml:space="preserve"> straightforward way </w:t>
      </w:r>
      <w:r w:rsidR="002A4B4E">
        <w:rPr>
          <w:rFonts w:eastAsia="宋体"/>
          <w:lang w:eastAsia="zh-CN"/>
        </w:rPr>
        <w:t>may be</w:t>
      </w:r>
      <w:r w:rsidR="002A4B4E" w:rsidRPr="000113BA">
        <w:rPr>
          <w:rFonts w:eastAsia="宋体"/>
          <w:lang w:eastAsia="zh-CN"/>
        </w:rPr>
        <w:t xml:space="preserve"> to continue using </w:t>
      </w:r>
      <w:r w:rsidR="00DA2ADC">
        <w:rPr>
          <w:rFonts w:eastAsia="宋体"/>
          <w:lang w:eastAsia="zh-CN"/>
        </w:rPr>
        <w:t xml:space="preserve">the </w:t>
      </w:r>
      <w:r w:rsidR="002A4B4E" w:rsidRPr="000113BA">
        <w:rPr>
          <w:rFonts w:eastAsia="宋体" w:hint="eastAsia"/>
          <w:lang w:eastAsia="zh-CN"/>
        </w:rPr>
        <w:t>dedicated</w:t>
      </w:r>
      <w:r w:rsidR="002A4B4E" w:rsidRPr="000113BA">
        <w:rPr>
          <w:rFonts w:eastAsia="宋体"/>
          <w:lang w:eastAsia="zh-CN"/>
        </w:rPr>
        <w:t xml:space="preserve"> </w:t>
      </w:r>
      <w:r w:rsidR="002A4B4E" w:rsidRPr="000113BA">
        <w:rPr>
          <w:rFonts w:eastAsia="宋体" w:hint="eastAsia"/>
          <w:lang w:eastAsia="zh-CN"/>
        </w:rPr>
        <w:t>measurement</w:t>
      </w:r>
      <w:r w:rsidR="002A4B4E" w:rsidRPr="000113BA">
        <w:rPr>
          <w:rFonts w:eastAsia="宋体"/>
          <w:lang w:eastAsia="zh-CN"/>
        </w:rPr>
        <w:t xml:space="preserve"> configuration </w:t>
      </w:r>
      <w:r w:rsidR="002A4B4E" w:rsidRPr="000113BA">
        <w:rPr>
          <w:rFonts w:eastAsia="宋体" w:hint="eastAsia"/>
          <w:lang w:eastAsia="zh-CN"/>
        </w:rPr>
        <w:t>and</w:t>
      </w:r>
      <w:r w:rsidR="002A4B4E" w:rsidRPr="000113BA">
        <w:rPr>
          <w:rFonts w:eastAsia="宋体"/>
          <w:lang w:eastAsia="zh-CN"/>
        </w:rPr>
        <w:t xml:space="preserve"> exten</w:t>
      </w:r>
      <w:r w:rsidR="006B7518">
        <w:rPr>
          <w:rFonts w:eastAsia="宋体"/>
          <w:lang w:eastAsia="zh-CN"/>
        </w:rPr>
        <w:t>sion may be allowed</w:t>
      </w:r>
      <w:r w:rsidR="00DA2ADC">
        <w:rPr>
          <w:rFonts w:eastAsia="宋体"/>
          <w:lang w:eastAsia="zh-CN"/>
        </w:rPr>
        <w:t>, if needed</w:t>
      </w:r>
      <w:r w:rsidR="002A4B4E">
        <w:rPr>
          <w:rFonts w:eastAsia="宋体"/>
          <w:lang w:eastAsia="zh-CN"/>
        </w:rPr>
        <w:t>.</w:t>
      </w:r>
    </w:p>
    <w:p w:rsidR="002A4B4E" w:rsidRDefault="00CF6B5B" w:rsidP="002A4B4E">
      <w:pPr>
        <w:spacing w:before="120" w:after="120" w:line="264" w:lineRule="auto"/>
        <w:jc w:val="both"/>
        <w:rPr>
          <w:rFonts w:eastAsia="宋体"/>
          <w:b/>
          <w:lang w:eastAsia="zh-CN"/>
        </w:rPr>
      </w:pPr>
      <w:r>
        <w:rPr>
          <w:rFonts w:eastAsia="宋体"/>
          <w:b/>
          <w:lang w:eastAsia="zh-CN"/>
        </w:rPr>
        <w:t>Observation 1</w:t>
      </w:r>
      <w:r w:rsidRPr="000B15DC">
        <w:rPr>
          <w:rFonts w:eastAsia="宋体" w:hint="eastAsia"/>
          <w:b/>
          <w:lang w:eastAsia="zh-CN"/>
        </w:rPr>
        <w:t xml:space="preserve">: </w:t>
      </w:r>
      <w:r>
        <w:rPr>
          <w:rFonts w:eastAsia="宋体"/>
          <w:b/>
          <w:lang w:eastAsia="zh-CN"/>
        </w:rPr>
        <w:t xml:space="preserve">If </w:t>
      </w:r>
      <w:r w:rsidRPr="00CF6B5B">
        <w:rPr>
          <w:rFonts w:eastAsia="宋体"/>
          <w:b/>
          <w:lang w:eastAsia="zh-CN"/>
        </w:rPr>
        <w:t>measurement in R17 NB-IoT</w:t>
      </w:r>
      <w:r w:rsidR="00DA2ADC">
        <w:rPr>
          <w:rFonts w:eastAsia="宋体"/>
          <w:b/>
          <w:lang w:eastAsia="zh-CN"/>
        </w:rPr>
        <w:t xml:space="preserve"> would be</w:t>
      </w:r>
      <w:r>
        <w:rPr>
          <w:rFonts w:eastAsia="宋体"/>
          <w:b/>
          <w:lang w:eastAsia="zh-CN"/>
        </w:rPr>
        <w:t xml:space="preserve"> applied to eMTC over NTN, </w:t>
      </w:r>
      <w:r w:rsidRPr="000B15DC">
        <w:rPr>
          <w:rFonts w:eastAsia="宋体"/>
          <w:b/>
          <w:lang w:eastAsia="zh-CN"/>
        </w:rPr>
        <w:t>RAN2 needs to discuss whether the measurement configuration framework in SIB3 for R17 NB-IoT can also be introduced for eMTC over NTN</w:t>
      </w:r>
      <w:r>
        <w:rPr>
          <w:rFonts w:eastAsia="宋体"/>
          <w:b/>
          <w:lang w:eastAsia="zh-CN"/>
        </w:rPr>
        <w:t xml:space="preserve"> and how the new configuration coexist with the legacy </w:t>
      </w:r>
      <w:r w:rsidRPr="00CF6B5B">
        <w:rPr>
          <w:rFonts w:eastAsia="宋体"/>
          <w:b/>
          <w:lang w:eastAsia="zh-CN"/>
        </w:rPr>
        <w:t>measurement/report configuration</w:t>
      </w:r>
      <w:r>
        <w:rPr>
          <w:rFonts w:eastAsia="宋体"/>
          <w:b/>
          <w:lang w:eastAsia="zh-CN"/>
        </w:rPr>
        <w:t>.</w:t>
      </w:r>
    </w:p>
    <w:p w:rsidR="003F5A6B" w:rsidRPr="000E0F85" w:rsidRDefault="003F5A6B" w:rsidP="002A4B4E">
      <w:pPr>
        <w:spacing w:before="120" w:after="120" w:line="264" w:lineRule="auto"/>
        <w:jc w:val="both"/>
        <w:rPr>
          <w:rFonts w:eastAsia="宋体"/>
          <w:lang w:eastAsia="zh-CN"/>
        </w:rPr>
      </w:pPr>
      <w:r w:rsidRPr="002A4B4E">
        <w:rPr>
          <w:rFonts w:eastAsia="宋体"/>
          <w:lang w:eastAsia="zh-CN"/>
        </w:rPr>
        <w:t>M</w:t>
      </w:r>
      <w:r w:rsidRPr="002A4B4E">
        <w:rPr>
          <w:rFonts w:eastAsia="宋体" w:hint="eastAsia"/>
          <w:lang w:eastAsia="zh-CN"/>
        </w:rPr>
        <w:t>oreover,</w:t>
      </w:r>
      <w:r w:rsidRPr="002A4B4E">
        <w:rPr>
          <w:rFonts w:eastAsia="宋体"/>
          <w:lang w:eastAsia="zh-CN"/>
        </w:rPr>
        <w:t xml:space="preserve"> </w:t>
      </w:r>
      <w:r w:rsidRPr="000113BA">
        <w:rPr>
          <w:rFonts w:eastAsia="宋体"/>
          <w:lang w:eastAsia="zh-CN"/>
        </w:rPr>
        <w:t>for</w:t>
      </w:r>
      <w:r>
        <w:rPr>
          <w:rFonts w:eastAsia="宋体"/>
          <w:lang w:eastAsia="zh-CN"/>
        </w:rPr>
        <w:t xml:space="preserve"> R17 NB-IoT, when</w:t>
      </w:r>
      <w:r w:rsidRPr="002A4B4E">
        <w:rPr>
          <w:rFonts w:eastAsia="宋体"/>
          <w:lang w:eastAsia="zh-CN"/>
        </w:rPr>
        <w:t xml:space="preserve"> </w:t>
      </w:r>
      <w:r>
        <w:rPr>
          <w:rFonts w:eastAsia="宋体"/>
          <w:lang w:eastAsia="zh-CN"/>
        </w:rPr>
        <w:t>introducing</w:t>
      </w:r>
      <w:r w:rsidRPr="002A4B4E">
        <w:rPr>
          <w:rFonts w:eastAsia="宋体"/>
          <w:lang w:eastAsia="zh-CN"/>
        </w:rPr>
        <w:t xml:space="preserve"> </w:t>
      </w:r>
      <w:r>
        <w:rPr>
          <w:rFonts w:eastAsia="宋体"/>
          <w:lang w:eastAsia="zh-CN"/>
        </w:rPr>
        <w:t xml:space="preserve">connected mode </w:t>
      </w:r>
      <w:r w:rsidRPr="00D55D44">
        <w:rPr>
          <w:rFonts w:eastAsia="宋体"/>
          <w:lang w:eastAsia="zh-CN"/>
        </w:rPr>
        <w:t>measurement</w:t>
      </w:r>
      <w:r>
        <w:rPr>
          <w:rFonts w:eastAsia="宋体"/>
          <w:lang w:eastAsia="zh-CN"/>
        </w:rPr>
        <w:t xml:space="preserve">, there is also consideration on how to </w:t>
      </w:r>
      <w:r w:rsidRPr="00D55D44">
        <w:rPr>
          <w:rFonts w:eastAsia="宋体"/>
          <w:lang w:eastAsia="zh-CN"/>
        </w:rPr>
        <w:t>avoid too many measurements</w:t>
      </w:r>
      <w:r>
        <w:rPr>
          <w:rFonts w:eastAsia="宋体"/>
          <w:lang w:eastAsia="zh-CN"/>
        </w:rPr>
        <w:t xml:space="preserve"> for UE power saving. That</w:t>
      </w:r>
      <w:r w:rsidR="006B7518">
        <w:rPr>
          <w:rFonts w:eastAsia="宋体"/>
          <w:lang w:eastAsia="zh-CN"/>
        </w:rPr>
        <w:t>’s</w:t>
      </w:r>
      <w:r>
        <w:rPr>
          <w:rFonts w:eastAsia="宋体"/>
          <w:lang w:eastAsia="zh-CN"/>
        </w:rPr>
        <w:t xml:space="preserve"> also why the criteria of serving cell quality change is introduced. We should note that such</w:t>
      </w:r>
      <w:r w:rsidRPr="002A4B4E">
        <w:rPr>
          <w:rFonts w:eastAsia="宋体"/>
          <w:lang w:eastAsia="zh-CN"/>
        </w:rPr>
        <w:t xml:space="preserve"> </w:t>
      </w:r>
      <w:r>
        <w:rPr>
          <w:rFonts w:eastAsia="宋体"/>
          <w:lang w:eastAsia="zh-CN"/>
        </w:rPr>
        <w:t xml:space="preserve">detection on serving cell quality change may </w:t>
      </w:r>
      <w:r w:rsidRPr="00D55D44">
        <w:rPr>
          <w:rFonts w:eastAsia="宋体"/>
          <w:lang w:eastAsia="zh-CN"/>
        </w:rPr>
        <w:t xml:space="preserve">lead to </w:t>
      </w:r>
      <w:r>
        <w:rPr>
          <w:rFonts w:eastAsia="宋体"/>
          <w:lang w:eastAsia="zh-CN"/>
        </w:rPr>
        <w:t xml:space="preserve">that neighbor cell </w:t>
      </w:r>
      <w:r w:rsidRPr="00D55D44">
        <w:rPr>
          <w:rFonts w:eastAsia="宋体"/>
          <w:lang w:eastAsia="zh-CN"/>
        </w:rPr>
        <w:t xml:space="preserve">measurements </w:t>
      </w:r>
      <w:r>
        <w:rPr>
          <w:rFonts w:eastAsia="宋体"/>
          <w:lang w:eastAsia="zh-CN"/>
        </w:rPr>
        <w:t>are not easy to occur, or in other word,</w:t>
      </w:r>
      <w:r w:rsidRPr="00D55D44">
        <w:rPr>
          <w:rFonts w:eastAsia="宋体"/>
          <w:lang w:eastAsia="zh-CN"/>
        </w:rPr>
        <w:t xml:space="preserve"> not timely enough</w:t>
      </w:r>
      <w:r>
        <w:rPr>
          <w:rFonts w:eastAsia="宋体"/>
          <w:lang w:eastAsia="zh-CN"/>
        </w:rPr>
        <w:t xml:space="preserve">. </w:t>
      </w:r>
      <w:r w:rsidRPr="00D0612D">
        <w:rPr>
          <w:rFonts w:eastAsia="宋体"/>
          <w:lang w:eastAsia="zh-CN"/>
        </w:rPr>
        <w:t xml:space="preserve">For other new triggers </w:t>
      </w:r>
      <w:r>
        <w:rPr>
          <w:rFonts w:eastAsia="宋体"/>
          <w:lang w:eastAsia="zh-CN"/>
        </w:rPr>
        <w:t>on the table that are to be discussed, e.g., time-</w:t>
      </w:r>
      <w:r w:rsidRPr="00D0612D">
        <w:rPr>
          <w:rFonts w:eastAsia="宋体"/>
          <w:lang w:eastAsia="zh-CN"/>
        </w:rPr>
        <w:t>based or distance-based</w:t>
      </w:r>
      <w:r>
        <w:rPr>
          <w:rFonts w:eastAsia="宋体"/>
          <w:lang w:eastAsia="zh-CN"/>
        </w:rPr>
        <w:t xml:space="preserve"> triggers, they are </w:t>
      </w:r>
      <w:r w:rsidRPr="00D0612D">
        <w:rPr>
          <w:rFonts w:eastAsia="宋体"/>
          <w:lang w:eastAsia="zh-CN"/>
        </w:rPr>
        <w:t xml:space="preserve">also </w:t>
      </w:r>
      <w:r>
        <w:rPr>
          <w:rFonts w:eastAsia="宋体"/>
          <w:lang w:eastAsia="zh-CN"/>
        </w:rPr>
        <w:t xml:space="preserve">for detecting </w:t>
      </w:r>
      <w:r w:rsidRPr="00D0612D">
        <w:rPr>
          <w:rFonts w:eastAsia="宋体"/>
          <w:lang w:eastAsia="zh-CN"/>
        </w:rPr>
        <w:t xml:space="preserve">whether the </w:t>
      </w:r>
      <w:r>
        <w:rPr>
          <w:rFonts w:eastAsia="宋体"/>
          <w:lang w:eastAsia="zh-CN"/>
        </w:rPr>
        <w:t>UE</w:t>
      </w:r>
      <w:r w:rsidRPr="00D0612D">
        <w:rPr>
          <w:rFonts w:eastAsia="宋体"/>
          <w:lang w:eastAsia="zh-CN"/>
        </w:rPr>
        <w:t xml:space="preserve"> i</w:t>
      </w:r>
      <w:r w:rsidRPr="00DA2ADC">
        <w:rPr>
          <w:rFonts w:eastAsia="宋体"/>
          <w:lang w:eastAsia="zh-CN"/>
        </w:rPr>
        <w:t>s close to the cell edg</w:t>
      </w:r>
      <w:r w:rsidRPr="00D0612D">
        <w:rPr>
          <w:rFonts w:eastAsia="宋体"/>
          <w:lang w:eastAsia="zh-CN"/>
        </w:rPr>
        <w:t>e, which will also lead to untimely measurement</w:t>
      </w:r>
      <w:r>
        <w:rPr>
          <w:rFonts w:eastAsia="宋体"/>
          <w:lang w:eastAsia="zh-CN"/>
        </w:rPr>
        <w:t>. In a summary, for such</w:t>
      </w:r>
      <w:r w:rsidRPr="00CF6B5B">
        <w:rPr>
          <w:rFonts w:eastAsia="宋体"/>
          <w:lang w:eastAsia="zh-CN"/>
        </w:rPr>
        <w:t xml:space="preserve"> scenario</w:t>
      </w:r>
      <w:r>
        <w:rPr>
          <w:rFonts w:eastAsia="宋体"/>
          <w:lang w:eastAsia="zh-CN"/>
        </w:rPr>
        <w:t xml:space="preserve"> as eMTC</w:t>
      </w:r>
      <w:r w:rsidRPr="00CF6B5B">
        <w:rPr>
          <w:rFonts w:eastAsia="宋体"/>
          <w:lang w:eastAsia="zh-CN"/>
        </w:rPr>
        <w:t xml:space="preserve"> where mobility may be </w:t>
      </w:r>
      <w:r>
        <w:rPr>
          <w:rFonts w:eastAsia="宋体"/>
          <w:lang w:eastAsia="zh-CN"/>
        </w:rPr>
        <w:t>frequent</w:t>
      </w:r>
      <w:r w:rsidR="00DA2ADC">
        <w:rPr>
          <w:rFonts w:eastAsia="宋体"/>
          <w:lang w:eastAsia="zh-CN"/>
        </w:rPr>
        <w:t xml:space="preserve"> and the purpose of neighbor cell measurement is mainly to</w:t>
      </w:r>
      <w:r w:rsidR="006B7518">
        <w:rPr>
          <w:rFonts w:eastAsia="宋体"/>
          <w:lang w:eastAsia="zh-CN"/>
        </w:rPr>
        <w:t xml:space="preserve"> </w:t>
      </w:r>
      <w:r w:rsidR="00DA2ADC" w:rsidRPr="00DA2ADC">
        <w:rPr>
          <w:rFonts w:eastAsia="宋体"/>
          <w:lang w:eastAsia="zh-CN"/>
        </w:rPr>
        <w:t xml:space="preserve">improve </w:t>
      </w:r>
      <w:r w:rsidR="00DA2ADC">
        <w:rPr>
          <w:rFonts w:eastAsia="宋体"/>
          <w:lang w:eastAsia="zh-CN"/>
        </w:rPr>
        <w:t>the</w:t>
      </w:r>
      <w:r w:rsidR="00DA2ADC" w:rsidRPr="00DA2ADC">
        <w:rPr>
          <w:rFonts w:eastAsia="宋体"/>
          <w:lang w:eastAsia="zh-CN"/>
        </w:rPr>
        <w:t xml:space="preserve"> handover</w:t>
      </w:r>
      <w:r>
        <w:rPr>
          <w:rFonts w:eastAsia="宋体"/>
          <w:lang w:eastAsia="zh-CN"/>
        </w:rPr>
        <w:t>, such “relaxed” neighbor cell measurement may be not suitable or even</w:t>
      </w:r>
      <w:r w:rsidR="0009647C">
        <w:rPr>
          <w:rFonts w:eastAsia="宋体"/>
          <w:lang w:eastAsia="zh-CN"/>
        </w:rPr>
        <w:t xml:space="preserve"> would </w:t>
      </w:r>
      <w:r>
        <w:rPr>
          <w:rFonts w:eastAsia="宋体"/>
          <w:lang w:eastAsia="zh-CN"/>
        </w:rPr>
        <w:t xml:space="preserve">cause </w:t>
      </w:r>
      <w:r>
        <w:rPr>
          <w:rFonts w:eastAsia="宋体" w:hint="eastAsia"/>
          <w:lang w:eastAsia="zh-CN"/>
        </w:rPr>
        <w:t>'</w:t>
      </w:r>
      <w:r w:rsidRPr="000E0F85">
        <w:rPr>
          <w:rFonts w:eastAsia="宋体"/>
          <w:lang w:eastAsia="zh-CN"/>
        </w:rPr>
        <w:t>too late handover</w:t>
      </w:r>
      <w:r>
        <w:rPr>
          <w:rFonts w:eastAsia="宋体" w:hint="eastAsia"/>
          <w:lang w:eastAsia="zh-CN"/>
        </w:rPr>
        <w:t>'</w:t>
      </w:r>
      <w:r>
        <w:rPr>
          <w:rFonts w:eastAsia="宋体"/>
          <w:lang w:eastAsia="zh-CN"/>
        </w:rPr>
        <w:t>.</w:t>
      </w:r>
    </w:p>
    <w:p w:rsidR="00D0612D" w:rsidRPr="00DA2ADC" w:rsidRDefault="00D0612D" w:rsidP="00D0612D">
      <w:pPr>
        <w:spacing w:before="120" w:after="120" w:line="264" w:lineRule="auto"/>
        <w:jc w:val="both"/>
        <w:rPr>
          <w:rFonts w:eastAsia="宋体"/>
          <w:b/>
          <w:lang w:eastAsia="zh-CN"/>
        </w:rPr>
      </w:pPr>
      <w:r w:rsidRPr="00DA2ADC">
        <w:rPr>
          <w:rFonts w:eastAsia="宋体"/>
          <w:b/>
          <w:lang w:eastAsia="zh-CN"/>
        </w:rPr>
        <w:t>Observation 2</w:t>
      </w:r>
      <w:r w:rsidR="003F5A6B" w:rsidRPr="00DA2ADC">
        <w:rPr>
          <w:rFonts w:eastAsia="宋体" w:hint="eastAsia"/>
          <w:b/>
          <w:lang w:eastAsia="zh-CN"/>
        </w:rPr>
        <w:t>:</w:t>
      </w:r>
      <w:r w:rsidR="003F5A6B" w:rsidRPr="00DA2ADC">
        <w:rPr>
          <w:rFonts w:eastAsia="宋体"/>
          <w:b/>
          <w:lang w:eastAsia="zh-CN"/>
        </w:rPr>
        <w:t xml:space="preserve"> </w:t>
      </w:r>
      <w:r w:rsidR="00DA2ADC" w:rsidRPr="00DA2ADC">
        <w:rPr>
          <w:rFonts w:eastAsia="宋体"/>
          <w:b/>
          <w:lang w:eastAsia="zh-CN"/>
        </w:rPr>
        <w:t xml:space="preserve">For such scenario as eMTC where mobility may be frequent and the purpose of neighbor cell measurement is mainly to improve the handover, “relaxed” neighbor cell measurement may be not suitable or even would cause </w:t>
      </w:r>
      <w:r w:rsidR="00DA2ADC" w:rsidRPr="00DA2ADC">
        <w:rPr>
          <w:rFonts w:eastAsia="宋体" w:hint="eastAsia"/>
          <w:b/>
          <w:lang w:eastAsia="zh-CN"/>
        </w:rPr>
        <w:t>'</w:t>
      </w:r>
      <w:r w:rsidR="00DA2ADC" w:rsidRPr="00DA2ADC">
        <w:rPr>
          <w:rFonts w:eastAsia="宋体"/>
          <w:b/>
          <w:lang w:eastAsia="zh-CN"/>
        </w:rPr>
        <w:t>too late handover</w:t>
      </w:r>
      <w:r w:rsidR="00DA2ADC" w:rsidRPr="00DA2ADC">
        <w:rPr>
          <w:rFonts w:eastAsia="宋体" w:hint="eastAsia"/>
          <w:b/>
          <w:lang w:eastAsia="zh-CN"/>
        </w:rPr>
        <w:t>'</w:t>
      </w:r>
      <w:r w:rsidR="003F5A6B" w:rsidRPr="00DA2ADC">
        <w:rPr>
          <w:rFonts w:eastAsia="宋体" w:hint="eastAsia"/>
          <w:b/>
          <w:lang w:eastAsia="zh-CN"/>
        </w:rPr>
        <w:t>.</w:t>
      </w:r>
    </w:p>
    <w:p w:rsidR="001A059E" w:rsidRPr="001A059E" w:rsidRDefault="00DA2ADC" w:rsidP="00D55D44">
      <w:pPr>
        <w:spacing w:before="120" w:after="120" w:line="264" w:lineRule="auto"/>
        <w:jc w:val="both"/>
        <w:rPr>
          <w:rFonts w:eastAsia="宋体"/>
          <w:lang w:eastAsia="zh-CN"/>
        </w:rPr>
      </w:pPr>
      <w:r>
        <w:rPr>
          <w:rFonts w:eastAsia="宋体"/>
          <w:lang w:eastAsia="zh-CN"/>
        </w:rPr>
        <w:t>B</w:t>
      </w:r>
      <w:r>
        <w:rPr>
          <w:rFonts w:eastAsia="宋体" w:hint="eastAsia"/>
          <w:lang w:eastAsia="zh-CN"/>
        </w:rPr>
        <w:t>ased</w:t>
      </w:r>
      <w:r>
        <w:rPr>
          <w:rFonts w:eastAsia="宋体"/>
          <w:lang w:eastAsia="zh-CN"/>
        </w:rPr>
        <w:t xml:space="preserve"> </w:t>
      </w:r>
      <w:r>
        <w:rPr>
          <w:rFonts w:eastAsia="宋体" w:hint="eastAsia"/>
          <w:lang w:eastAsia="zh-CN"/>
        </w:rPr>
        <w:t>on</w:t>
      </w:r>
      <w:r>
        <w:rPr>
          <w:rFonts w:eastAsia="宋体"/>
          <w:lang w:eastAsia="zh-CN"/>
        </w:rPr>
        <w:t xml:space="preserve"> </w:t>
      </w:r>
      <w:r>
        <w:rPr>
          <w:rFonts w:eastAsia="宋体" w:hint="eastAsia"/>
          <w:lang w:eastAsia="zh-CN"/>
        </w:rPr>
        <w:t>the</w:t>
      </w:r>
      <w:r>
        <w:rPr>
          <w:rFonts w:eastAsia="宋体"/>
          <w:lang w:eastAsia="zh-CN"/>
        </w:rPr>
        <w:t xml:space="preserve"> </w:t>
      </w:r>
      <w:r>
        <w:rPr>
          <w:rFonts w:eastAsia="宋体" w:hint="eastAsia"/>
          <w:lang w:eastAsia="zh-CN"/>
        </w:rPr>
        <w:t>above</w:t>
      </w:r>
      <w:r>
        <w:rPr>
          <w:rFonts w:eastAsia="宋体"/>
          <w:lang w:eastAsia="zh-CN"/>
        </w:rPr>
        <w:t xml:space="preserve"> </w:t>
      </w:r>
      <w:r>
        <w:rPr>
          <w:rFonts w:eastAsia="宋体" w:hint="eastAsia"/>
          <w:lang w:eastAsia="zh-CN"/>
        </w:rPr>
        <w:t>observation</w:t>
      </w:r>
      <w:r>
        <w:rPr>
          <w:rFonts w:eastAsia="宋体"/>
          <w:lang w:eastAsia="zh-CN"/>
        </w:rPr>
        <w:t xml:space="preserve"> 1</w:t>
      </w:r>
      <w:r>
        <w:rPr>
          <w:rFonts w:eastAsia="宋体" w:hint="eastAsia"/>
          <w:lang w:eastAsia="zh-CN"/>
        </w:rPr>
        <w:t>,</w:t>
      </w:r>
      <w:r>
        <w:rPr>
          <w:rFonts w:eastAsia="宋体"/>
          <w:lang w:eastAsia="zh-CN"/>
        </w:rPr>
        <w:t xml:space="preserve"> </w:t>
      </w:r>
      <w:r>
        <w:rPr>
          <w:rFonts w:eastAsia="宋体" w:hint="eastAsia"/>
          <w:lang w:eastAsia="zh-CN"/>
        </w:rPr>
        <w:t>observation</w:t>
      </w:r>
      <w:r>
        <w:rPr>
          <w:rFonts w:eastAsia="宋体"/>
          <w:lang w:eastAsia="zh-CN"/>
        </w:rPr>
        <w:t xml:space="preserve"> 2 and also the observation </w:t>
      </w:r>
      <w:r w:rsidR="009D222B">
        <w:rPr>
          <w:rFonts w:eastAsia="宋体"/>
          <w:lang w:eastAsia="zh-CN"/>
        </w:rPr>
        <w:t xml:space="preserve">4 </w:t>
      </w:r>
      <w:r>
        <w:rPr>
          <w:rFonts w:eastAsia="宋体"/>
          <w:lang w:eastAsia="zh-CN"/>
        </w:rPr>
        <w:t>below when analyzing the time-based trigger</w:t>
      </w:r>
      <w:r w:rsidR="003F5A6B" w:rsidRPr="001A059E">
        <w:rPr>
          <w:rFonts w:eastAsia="宋体"/>
          <w:lang w:eastAsia="zh-CN"/>
        </w:rPr>
        <w:t>,</w:t>
      </w:r>
      <w:r w:rsidR="001A059E" w:rsidRPr="001A059E">
        <w:rPr>
          <w:rFonts w:eastAsia="宋体"/>
          <w:lang w:eastAsia="zh-CN"/>
        </w:rPr>
        <w:t xml:space="preserve"> </w:t>
      </w:r>
      <w:r>
        <w:rPr>
          <w:rFonts w:eastAsia="宋体"/>
          <w:lang w:eastAsia="zh-CN"/>
        </w:rPr>
        <w:t xml:space="preserve">we can see that, </w:t>
      </w:r>
      <w:r w:rsidR="001A059E" w:rsidRPr="001A059E">
        <w:rPr>
          <w:rFonts w:eastAsia="宋体"/>
          <w:lang w:eastAsia="zh-CN"/>
        </w:rPr>
        <w:t>different from NB-IoT over NTN, in which we need to introduce a new function (connected mode measurement) that was not supported before</w:t>
      </w:r>
      <w:r>
        <w:rPr>
          <w:rFonts w:eastAsia="宋体"/>
          <w:lang w:eastAsia="zh-CN"/>
        </w:rPr>
        <w:t xml:space="preserve"> and can improve re-establishment procedure</w:t>
      </w:r>
      <w:r w:rsidR="001A059E" w:rsidRPr="001A059E">
        <w:rPr>
          <w:rFonts w:eastAsia="宋体"/>
          <w:lang w:eastAsia="zh-CN"/>
        </w:rPr>
        <w:t>, for eMTC over NTN, supporting</w:t>
      </w:r>
      <w:r>
        <w:rPr>
          <w:rFonts w:eastAsia="宋体"/>
          <w:lang w:eastAsia="zh-CN"/>
        </w:rPr>
        <w:t xml:space="preserve"> </w:t>
      </w:r>
      <w:r w:rsidR="001A059E" w:rsidRPr="001A059E">
        <w:rPr>
          <w:rFonts w:eastAsia="宋体"/>
          <w:lang w:eastAsia="zh-CN"/>
        </w:rPr>
        <w:t xml:space="preserve">connected mode measurement as in R17 NB-IoT would have no new gain and bring additional complexity. </w:t>
      </w:r>
      <w:r w:rsidR="001A059E" w:rsidRPr="001A059E">
        <w:rPr>
          <w:rFonts w:eastAsia="宋体"/>
          <w:lang w:eastAsia="zh-CN"/>
        </w:rPr>
        <w:lastRenderedPageBreak/>
        <w:t xml:space="preserve">Therefore, we suggest not to further specify </w:t>
      </w:r>
      <w:r w:rsidRPr="00DA2ADC">
        <w:rPr>
          <w:rFonts w:eastAsia="宋体"/>
          <w:lang w:eastAsia="zh-CN"/>
        </w:rPr>
        <w:t>new triggering condition for connected mode neighbor cell measurement for eMTC over NTN</w:t>
      </w:r>
      <w:r w:rsidR="001A059E" w:rsidRPr="001A059E">
        <w:rPr>
          <w:rFonts w:eastAsia="宋体"/>
          <w:lang w:eastAsia="zh-CN"/>
        </w:rPr>
        <w:t>.</w:t>
      </w:r>
    </w:p>
    <w:p w:rsidR="00D55D44" w:rsidRDefault="00D55D44" w:rsidP="00D55D44">
      <w:pPr>
        <w:spacing w:before="120" w:after="120" w:line="264" w:lineRule="auto"/>
        <w:jc w:val="both"/>
        <w:rPr>
          <w:b/>
          <w:lang w:eastAsia="zh-CN"/>
        </w:rPr>
      </w:pPr>
      <w:r w:rsidRPr="00D55D44">
        <w:rPr>
          <w:b/>
          <w:lang w:eastAsia="zh-CN"/>
        </w:rPr>
        <w:t xml:space="preserve">Proposal 2: </w:t>
      </w:r>
      <w:r w:rsidR="001A059E">
        <w:rPr>
          <w:b/>
          <w:lang w:eastAsia="zh-CN"/>
        </w:rPr>
        <w:t xml:space="preserve">It’s suggested </w:t>
      </w:r>
      <w:r w:rsidRPr="00D55D44">
        <w:rPr>
          <w:b/>
          <w:lang w:eastAsia="zh-CN"/>
        </w:rPr>
        <w:t xml:space="preserve">not to introduce </w:t>
      </w:r>
      <w:r w:rsidR="001A059E">
        <w:rPr>
          <w:b/>
          <w:lang w:eastAsia="zh-CN"/>
        </w:rPr>
        <w:t xml:space="preserve">new </w:t>
      </w:r>
      <w:r w:rsidRPr="00D55D44">
        <w:rPr>
          <w:b/>
          <w:lang w:eastAsia="zh-CN"/>
        </w:rPr>
        <w:t xml:space="preserve">triggering condition for </w:t>
      </w:r>
      <w:r w:rsidR="001A059E">
        <w:rPr>
          <w:b/>
          <w:lang w:eastAsia="zh-CN"/>
        </w:rPr>
        <w:t xml:space="preserve">connected mode </w:t>
      </w:r>
      <w:r w:rsidRPr="00D55D44">
        <w:rPr>
          <w:b/>
          <w:lang w:eastAsia="zh-CN"/>
        </w:rPr>
        <w:t>neighbor cell measurement</w:t>
      </w:r>
      <w:r w:rsidR="001A059E">
        <w:rPr>
          <w:b/>
          <w:lang w:eastAsia="zh-CN"/>
        </w:rPr>
        <w:t xml:space="preserve"> for </w:t>
      </w:r>
      <w:r w:rsidR="001A059E" w:rsidRPr="001A059E">
        <w:rPr>
          <w:b/>
          <w:lang w:eastAsia="zh-CN"/>
        </w:rPr>
        <w:t>eMTC over NTN</w:t>
      </w:r>
      <w:r w:rsidRPr="00D55D44">
        <w:rPr>
          <w:b/>
          <w:lang w:eastAsia="zh-CN"/>
        </w:rPr>
        <w:t>.</w:t>
      </w:r>
    </w:p>
    <w:p w:rsidR="00DA2ADC" w:rsidRPr="001A059E" w:rsidRDefault="00DA2ADC" w:rsidP="00D55D44">
      <w:pPr>
        <w:spacing w:before="120" w:after="120" w:line="264" w:lineRule="auto"/>
        <w:jc w:val="both"/>
        <w:rPr>
          <w:b/>
          <w:lang w:eastAsia="zh-CN"/>
        </w:rPr>
      </w:pPr>
    </w:p>
    <w:p w:rsidR="00077B86" w:rsidRPr="00077B86" w:rsidRDefault="001A059E" w:rsidP="00077B86">
      <w:pPr>
        <w:pStyle w:val="3"/>
        <w:adjustRightInd w:val="0"/>
        <w:snapToGrid w:val="0"/>
        <w:spacing w:before="100" w:after="200"/>
        <w:rPr>
          <w:rFonts w:ascii="Times New Roman" w:hAnsi="Times New Roman" w:cs="Times New Roman"/>
          <w:color w:val="auto"/>
          <w:lang w:eastAsia="zh-CN"/>
        </w:rPr>
      </w:pPr>
      <w:r>
        <w:rPr>
          <w:rFonts w:ascii="Times New Roman" w:hAnsi="Times New Roman" w:cs="Times New Roman"/>
          <w:color w:val="auto"/>
          <w:lang w:eastAsia="zh-CN"/>
        </w:rPr>
        <w:t>New triggering conditions</w:t>
      </w:r>
    </w:p>
    <w:p w:rsidR="00737B01" w:rsidRDefault="00077B86" w:rsidP="00737B01">
      <w:pPr>
        <w:spacing w:after="120" w:line="264" w:lineRule="auto"/>
        <w:jc w:val="both"/>
        <w:rPr>
          <w:rFonts w:eastAsia="宋体"/>
          <w:lang w:eastAsia="zh-CN"/>
        </w:rPr>
      </w:pPr>
      <w:r>
        <w:rPr>
          <w:rFonts w:eastAsia="宋体"/>
          <w:lang w:eastAsia="zh-CN"/>
        </w:rPr>
        <w:t xml:space="preserve">In RAN2#119e meeting, there </w:t>
      </w:r>
      <w:r w:rsidR="000B15DC">
        <w:rPr>
          <w:rFonts w:eastAsia="宋体"/>
          <w:lang w:eastAsia="zh-CN"/>
        </w:rPr>
        <w:t>was also</w:t>
      </w:r>
      <w:r>
        <w:rPr>
          <w:rFonts w:eastAsia="宋体"/>
          <w:lang w:eastAsia="zh-CN"/>
        </w:rPr>
        <w:t xml:space="preserve"> </w:t>
      </w:r>
      <w:r w:rsidR="00441E82">
        <w:rPr>
          <w:rFonts w:eastAsia="宋体" w:hint="eastAsia"/>
          <w:lang w:eastAsia="zh-CN"/>
        </w:rPr>
        <w:t>some</w:t>
      </w:r>
      <w:r w:rsidR="00441E82">
        <w:rPr>
          <w:rFonts w:eastAsia="宋体"/>
          <w:lang w:eastAsia="zh-CN"/>
        </w:rPr>
        <w:t xml:space="preserve"> </w:t>
      </w:r>
      <w:r w:rsidR="000B15DC">
        <w:rPr>
          <w:rFonts w:eastAsia="宋体"/>
          <w:lang w:eastAsia="zh-CN"/>
        </w:rPr>
        <w:t xml:space="preserve">initial </w:t>
      </w:r>
      <w:r w:rsidR="00441E82">
        <w:rPr>
          <w:rFonts w:eastAsia="宋体" w:hint="eastAsia"/>
          <w:lang w:eastAsia="zh-CN"/>
        </w:rPr>
        <w:t>discussion</w:t>
      </w:r>
      <w:r w:rsidR="00441E82">
        <w:rPr>
          <w:rFonts w:eastAsia="宋体"/>
          <w:lang w:eastAsia="zh-CN"/>
        </w:rPr>
        <w:t xml:space="preserve"> </w:t>
      </w:r>
      <w:r w:rsidR="00441E82">
        <w:rPr>
          <w:rFonts w:eastAsia="宋体" w:hint="eastAsia"/>
          <w:lang w:eastAsia="zh-CN"/>
        </w:rPr>
        <w:t>on</w:t>
      </w:r>
      <w:r w:rsidR="00441E82">
        <w:rPr>
          <w:rFonts w:eastAsia="宋体"/>
          <w:lang w:eastAsia="zh-CN"/>
        </w:rPr>
        <w:t xml:space="preserve"> </w:t>
      </w:r>
      <w:r w:rsidR="00441E82">
        <w:rPr>
          <w:rFonts w:eastAsia="宋体" w:hint="eastAsia"/>
          <w:lang w:eastAsia="zh-CN"/>
        </w:rPr>
        <w:t>the</w:t>
      </w:r>
      <w:r w:rsidR="00441E82">
        <w:rPr>
          <w:rFonts w:eastAsia="宋体"/>
          <w:lang w:eastAsia="zh-CN"/>
        </w:rPr>
        <w:t xml:space="preserve"> </w:t>
      </w:r>
      <w:r w:rsidR="00900836">
        <w:rPr>
          <w:rFonts w:eastAsia="宋体" w:hint="eastAsia"/>
          <w:lang w:eastAsia="zh-CN"/>
        </w:rPr>
        <w:t>necessity</w:t>
      </w:r>
      <w:r w:rsidR="00441E82">
        <w:rPr>
          <w:rFonts w:eastAsia="宋体"/>
          <w:lang w:eastAsia="zh-CN"/>
        </w:rPr>
        <w:t xml:space="preserve"> </w:t>
      </w:r>
      <w:r w:rsidR="00441E82">
        <w:rPr>
          <w:rFonts w:eastAsia="宋体" w:hint="eastAsia"/>
          <w:lang w:eastAsia="zh-CN"/>
        </w:rPr>
        <w:t>of</w:t>
      </w:r>
      <w:r w:rsidR="00441E82">
        <w:rPr>
          <w:rFonts w:eastAsia="宋体"/>
          <w:lang w:eastAsia="zh-CN"/>
        </w:rPr>
        <w:t xml:space="preserve"> </w:t>
      </w:r>
      <w:r w:rsidR="00441E82">
        <w:rPr>
          <w:rFonts w:eastAsia="宋体" w:hint="eastAsia"/>
          <w:lang w:eastAsia="zh-CN"/>
        </w:rPr>
        <w:t>introducing</w:t>
      </w:r>
      <w:r w:rsidR="00737B01">
        <w:rPr>
          <w:rFonts w:eastAsia="宋体"/>
          <w:lang w:eastAsia="zh-CN"/>
        </w:rPr>
        <w:t xml:space="preserve"> new triggers to R18 IoT NTN</w:t>
      </w:r>
      <w:r w:rsidR="00441E82">
        <w:rPr>
          <w:rFonts w:eastAsia="宋体"/>
          <w:lang w:eastAsia="zh-CN"/>
        </w:rPr>
        <w:t>.</w:t>
      </w:r>
    </w:p>
    <w:p w:rsidR="008E56F8" w:rsidRPr="000E0F85" w:rsidRDefault="009C5A12" w:rsidP="00737B01">
      <w:pPr>
        <w:spacing w:after="120" w:line="264" w:lineRule="auto"/>
        <w:jc w:val="both"/>
        <w:rPr>
          <w:rFonts w:eastAsia="宋体"/>
          <w:lang w:eastAsia="zh-CN"/>
        </w:rPr>
      </w:pPr>
      <w:r w:rsidRPr="000E0F85">
        <w:rPr>
          <w:rFonts w:eastAsia="宋体" w:hint="eastAsia"/>
          <w:lang w:eastAsia="zh-CN"/>
        </w:rPr>
        <w:t>In GEO</w:t>
      </w:r>
      <w:r w:rsidRPr="000E0F85">
        <w:rPr>
          <w:rFonts w:eastAsia="宋体"/>
          <w:lang w:eastAsia="zh-CN"/>
        </w:rPr>
        <w:t xml:space="preserve"> case</w:t>
      </w:r>
      <w:r w:rsidRPr="000E0F85">
        <w:rPr>
          <w:rFonts w:eastAsia="宋体" w:hint="eastAsia"/>
          <w:lang w:eastAsia="zh-CN"/>
        </w:rPr>
        <w:t>,</w:t>
      </w:r>
      <w:r w:rsidRPr="000E0F85">
        <w:rPr>
          <w:rFonts w:eastAsia="宋体"/>
          <w:lang w:eastAsia="zh-CN"/>
        </w:rPr>
        <w:t xml:space="preserve"> the coverage of satellites is very large. The </w:t>
      </w:r>
      <w:r w:rsidRPr="000E0F85">
        <w:rPr>
          <w:rFonts w:eastAsia="宋体" w:hint="eastAsia"/>
          <w:lang w:eastAsia="zh-CN"/>
        </w:rPr>
        <w:t xml:space="preserve">RLF </w:t>
      </w:r>
      <w:r w:rsidRPr="000E0F85">
        <w:rPr>
          <w:rFonts w:eastAsia="宋体"/>
          <w:lang w:eastAsia="zh-CN"/>
        </w:rPr>
        <w:t>is mainly caused by the movement of the UE, e.g.,</w:t>
      </w:r>
      <w:r w:rsidRPr="000E0F85">
        <w:rPr>
          <w:rFonts w:eastAsia="宋体" w:hint="eastAsia"/>
          <w:lang w:eastAsia="zh-CN"/>
        </w:rPr>
        <w:t xml:space="preserve"> when UE moves </w:t>
      </w:r>
      <w:r w:rsidR="00441E82">
        <w:rPr>
          <w:rFonts w:eastAsia="宋体" w:hint="eastAsia"/>
          <w:lang w:eastAsia="zh-CN"/>
        </w:rPr>
        <w:t>t</w:t>
      </w:r>
      <w:r w:rsidR="00441E82">
        <w:rPr>
          <w:rFonts w:eastAsia="宋体"/>
          <w:lang w:eastAsia="zh-CN"/>
        </w:rPr>
        <w:t>o the edge of</w:t>
      </w:r>
      <w:r w:rsidRPr="000E0F85">
        <w:rPr>
          <w:rFonts w:eastAsia="宋体" w:hint="eastAsia"/>
          <w:lang w:eastAsia="zh-CN"/>
        </w:rPr>
        <w:t xml:space="preserve"> the serving satellite, UE </w:t>
      </w:r>
      <w:r w:rsidRPr="000E0F85">
        <w:rPr>
          <w:rFonts w:eastAsia="宋体"/>
          <w:lang w:eastAsia="zh-CN"/>
        </w:rPr>
        <w:t xml:space="preserve">needs to </w:t>
      </w:r>
      <w:r w:rsidRPr="000E0F85">
        <w:rPr>
          <w:rFonts w:eastAsia="宋体" w:hint="eastAsia"/>
          <w:lang w:eastAsia="zh-CN"/>
        </w:rPr>
        <w:t xml:space="preserve">declare RLF. </w:t>
      </w:r>
      <w:r w:rsidRPr="000E0F85">
        <w:rPr>
          <w:rFonts w:eastAsia="宋体"/>
          <w:lang w:eastAsia="zh-CN"/>
        </w:rPr>
        <w:t>Meanw</w:t>
      </w:r>
      <w:r w:rsidRPr="000E0F85">
        <w:rPr>
          <w:rFonts w:eastAsia="宋体" w:hint="eastAsia"/>
          <w:lang w:eastAsia="zh-CN"/>
        </w:rPr>
        <w:t>hile, in LEO</w:t>
      </w:r>
      <w:r w:rsidRPr="000E0F85">
        <w:rPr>
          <w:rFonts w:eastAsia="宋体"/>
          <w:lang w:eastAsia="zh-CN"/>
        </w:rPr>
        <w:t xml:space="preserve"> case</w:t>
      </w:r>
      <w:r w:rsidRPr="000E0F85">
        <w:rPr>
          <w:rFonts w:eastAsia="宋体" w:hint="eastAsia"/>
          <w:lang w:eastAsia="zh-CN"/>
        </w:rPr>
        <w:t xml:space="preserve">, </w:t>
      </w:r>
      <w:r w:rsidRPr="000E0F85">
        <w:rPr>
          <w:rFonts w:eastAsia="宋体"/>
          <w:lang w:eastAsia="zh-CN"/>
        </w:rPr>
        <w:t xml:space="preserve">the satellite generally moves fast. Even the UE may be stationary, it’s still possible to occur the </w:t>
      </w:r>
      <w:r w:rsidR="00441E82" w:rsidRPr="004B4042">
        <w:rPr>
          <w:rFonts w:eastAsia="宋体"/>
          <w:lang w:eastAsia="zh-CN"/>
        </w:rPr>
        <w:t>equivalent</w:t>
      </w:r>
      <w:r w:rsidR="00441E82">
        <w:rPr>
          <w:rFonts w:eastAsia="宋体"/>
          <w:lang w:eastAsia="zh-CN"/>
        </w:rPr>
        <w:t xml:space="preserve"> </w:t>
      </w:r>
      <w:r w:rsidRPr="000E0F85">
        <w:rPr>
          <w:rFonts w:eastAsia="宋体"/>
          <w:lang w:eastAsia="zh-CN"/>
        </w:rPr>
        <w:t xml:space="preserve">situation that the UE “moves </w:t>
      </w:r>
      <w:r w:rsidR="00441E82">
        <w:rPr>
          <w:rFonts w:eastAsia="宋体" w:hint="eastAsia"/>
          <w:lang w:eastAsia="zh-CN"/>
        </w:rPr>
        <w:t>t</w:t>
      </w:r>
      <w:r w:rsidR="00441E82">
        <w:rPr>
          <w:rFonts w:eastAsia="宋体"/>
          <w:lang w:eastAsia="zh-CN"/>
        </w:rPr>
        <w:t xml:space="preserve">o the edge of </w:t>
      </w:r>
      <w:r w:rsidRPr="000E0F85">
        <w:rPr>
          <w:rFonts w:eastAsia="宋体"/>
          <w:lang w:eastAsia="zh-CN"/>
        </w:rPr>
        <w:t>the satellite” and then</w:t>
      </w:r>
      <w:r w:rsidRPr="000E0F85">
        <w:rPr>
          <w:rFonts w:eastAsia="宋体" w:hint="eastAsia"/>
          <w:lang w:eastAsia="zh-CN"/>
        </w:rPr>
        <w:t xml:space="preserve"> UE </w:t>
      </w:r>
      <w:r w:rsidRPr="000E0F85">
        <w:rPr>
          <w:rFonts w:eastAsia="宋体"/>
          <w:lang w:eastAsia="zh-CN"/>
        </w:rPr>
        <w:t xml:space="preserve">needs to </w:t>
      </w:r>
      <w:r w:rsidRPr="000E0F85">
        <w:rPr>
          <w:rFonts w:eastAsia="宋体" w:hint="eastAsia"/>
          <w:lang w:eastAsia="zh-CN"/>
        </w:rPr>
        <w:t xml:space="preserve">declare RLF. </w:t>
      </w:r>
    </w:p>
    <w:p w:rsidR="008438B6" w:rsidRDefault="009C5A12" w:rsidP="008438B6">
      <w:pPr>
        <w:spacing w:after="120" w:line="264" w:lineRule="auto"/>
        <w:jc w:val="both"/>
        <w:rPr>
          <w:rFonts w:eastAsia="宋体"/>
          <w:lang w:eastAsia="zh-CN"/>
        </w:rPr>
      </w:pPr>
      <w:r w:rsidRPr="000E0F85">
        <w:rPr>
          <w:rFonts w:eastAsia="宋体"/>
          <w:lang w:eastAsia="zh-CN"/>
        </w:rPr>
        <w:t>In legacy TN network, the above mentioned UE location changes can generally be reflected by the changes of signal quality. Therefore, the signal quality changes (e.g., RSRP changes) are usually used to trigger RLF or handover. However, in NTN network</w:t>
      </w:r>
      <w:r w:rsidR="00DA2ADC" w:rsidRPr="000E0F85">
        <w:rPr>
          <w:rFonts w:eastAsia="宋体"/>
          <w:lang w:eastAsia="zh-CN"/>
        </w:rPr>
        <w:t>,</w:t>
      </w:r>
      <w:r w:rsidR="00DA2ADC" w:rsidRPr="000E0F85" w:rsidDel="00441E82">
        <w:rPr>
          <w:rFonts w:eastAsia="宋体"/>
          <w:lang w:eastAsia="zh-CN"/>
        </w:rPr>
        <w:t xml:space="preserve"> </w:t>
      </w:r>
      <w:r w:rsidR="00DA2ADC" w:rsidRPr="004B4042">
        <w:t>even</w:t>
      </w:r>
      <w:r w:rsidR="00441E82" w:rsidRPr="004B4042">
        <w:rPr>
          <w:rFonts w:eastAsia="宋体"/>
          <w:lang w:eastAsia="zh-CN"/>
        </w:rPr>
        <w:t xml:space="preserve"> if the UE moves (or equivalently </w:t>
      </w:r>
      <w:r w:rsidR="00441E82">
        <w:rPr>
          <w:rFonts w:eastAsia="宋体" w:hint="eastAsia"/>
          <w:lang w:eastAsia="zh-CN"/>
        </w:rPr>
        <w:t xml:space="preserve">moves) </w:t>
      </w:r>
      <w:r w:rsidR="00441E82" w:rsidRPr="004B4042">
        <w:rPr>
          <w:rFonts w:eastAsia="宋体"/>
          <w:lang w:eastAsia="zh-CN"/>
        </w:rPr>
        <w:t>to the edge of the satellite coverage,</w:t>
      </w:r>
      <w:r w:rsidR="00441E82">
        <w:rPr>
          <w:rFonts w:eastAsia="宋体"/>
          <w:lang w:eastAsia="zh-CN"/>
        </w:rPr>
        <w:t xml:space="preserve"> </w:t>
      </w:r>
      <w:r w:rsidR="00441E82">
        <w:rPr>
          <w:rFonts w:eastAsia="宋体" w:hint="eastAsia"/>
          <w:lang w:eastAsia="zh-CN"/>
        </w:rPr>
        <w:t>UE</w:t>
      </w:r>
      <w:r w:rsidR="00441E82">
        <w:rPr>
          <w:rFonts w:eastAsia="宋体"/>
          <w:lang w:eastAsia="zh-CN"/>
        </w:rPr>
        <w:t>’s RSRP</w:t>
      </w:r>
      <w:r w:rsidR="00441E82" w:rsidRPr="004B4042">
        <w:rPr>
          <w:rFonts w:eastAsia="宋体"/>
          <w:lang w:eastAsia="zh-CN"/>
        </w:rPr>
        <w:t xml:space="preserve"> </w:t>
      </w:r>
      <w:r w:rsidR="00441E82">
        <w:rPr>
          <w:rFonts w:eastAsia="宋体"/>
          <w:lang w:eastAsia="zh-CN"/>
        </w:rPr>
        <w:t>quality change may be very small</w:t>
      </w:r>
      <w:r w:rsidR="00441E82" w:rsidRPr="004B4042">
        <w:rPr>
          <w:rFonts w:eastAsia="宋体"/>
          <w:lang w:eastAsia="zh-CN"/>
        </w:rPr>
        <w:t xml:space="preserve"> compared to</w:t>
      </w:r>
      <w:r w:rsidR="00441E82">
        <w:rPr>
          <w:rFonts w:eastAsia="宋体"/>
          <w:lang w:eastAsia="zh-CN"/>
        </w:rPr>
        <w:t xml:space="preserve"> the RSRP </w:t>
      </w:r>
      <w:r w:rsidR="00441E82" w:rsidRPr="004B4042">
        <w:rPr>
          <w:rFonts w:eastAsia="宋体"/>
          <w:lang w:eastAsia="zh-CN"/>
        </w:rPr>
        <w:t xml:space="preserve">when it is </w:t>
      </w:r>
      <w:r w:rsidR="00DA2ADC">
        <w:rPr>
          <w:rFonts w:eastAsia="宋体" w:hint="eastAsia"/>
          <w:lang w:eastAsia="zh-CN"/>
        </w:rPr>
        <w:t>close</w:t>
      </w:r>
      <w:r w:rsidR="00DA2ADC">
        <w:rPr>
          <w:rFonts w:eastAsia="宋体"/>
          <w:lang w:eastAsia="zh-CN"/>
        </w:rPr>
        <w:t xml:space="preserve"> </w:t>
      </w:r>
      <w:r w:rsidR="00DA2ADC">
        <w:rPr>
          <w:rFonts w:eastAsia="宋体" w:hint="eastAsia"/>
          <w:lang w:eastAsia="zh-CN"/>
        </w:rPr>
        <w:t>to</w:t>
      </w:r>
      <w:r w:rsidR="00441E82" w:rsidRPr="004B4042">
        <w:rPr>
          <w:rFonts w:eastAsia="宋体"/>
          <w:lang w:eastAsia="zh-CN"/>
        </w:rPr>
        <w:t xml:space="preserve"> the center of the cell</w:t>
      </w:r>
      <w:r w:rsidR="00441E82" w:rsidRPr="000E0F85">
        <w:rPr>
          <w:rFonts w:eastAsia="宋体"/>
          <w:lang w:eastAsia="zh-CN"/>
        </w:rPr>
        <w:t xml:space="preserve">. </w:t>
      </w:r>
      <w:r w:rsidR="00441E82">
        <w:rPr>
          <w:rFonts w:eastAsia="宋体"/>
          <w:lang w:eastAsia="zh-CN"/>
        </w:rPr>
        <w:t>Therefore</w:t>
      </w:r>
      <w:r w:rsidR="00441E82">
        <w:rPr>
          <w:rFonts w:eastAsia="宋体" w:hint="eastAsia"/>
          <w:lang w:eastAsia="zh-CN"/>
        </w:rPr>
        <w:t>,</w:t>
      </w:r>
      <w:r w:rsidR="00441E82">
        <w:rPr>
          <w:rFonts w:eastAsia="宋体"/>
          <w:lang w:eastAsia="zh-CN"/>
        </w:rPr>
        <w:t xml:space="preserve"> even the framework of</w:t>
      </w:r>
      <w:r w:rsidR="00441E82" w:rsidRPr="00221913">
        <w:rPr>
          <w:rFonts w:eastAsia="宋体" w:hint="eastAsia"/>
          <w:lang w:eastAsia="zh-CN"/>
        </w:rPr>
        <w:t xml:space="preserve"> </w:t>
      </w:r>
      <w:r w:rsidR="00441E82">
        <w:rPr>
          <w:rFonts w:eastAsia="宋体" w:hint="eastAsia"/>
          <w:lang w:eastAsia="zh-CN"/>
        </w:rPr>
        <w:t>connected mode</w:t>
      </w:r>
      <w:r w:rsidR="00441E82">
        <w:rPr>
          <w:rFonts w:eastAsia="宋体"/>
          <w:lang w:eastAsia="zh-CN"/>
        </w:rPr>
        <w:t xml:space="preserve"> neighbor</w:t>
      </w:r>
      <w:r w:rsidR="00441E82">
        <w:rPr>
          <w:rFonts w:eastAsia="宋体" w:hint="eastAsia"/>
          <w:lang w:eastAsia="zh-CN"/>
        </w:rPr>
        <w:t xml:space="preserve"> cell measurement</w:t>
      </w:r>
      <w:r w:rsidR="00441E82">
        <w:rPr>
          <w:rFonts w:eastAsia="宋体"/>
          <w:lang w:eastAsia="zh-CN"/>
        </w:rPr>
        <w:t xml:space="preserve"> can be introduced to</w:t>
      </w:r>
      <w:r w:rsidR="00441E82" w:rsidRPr="00441E82">
        <w:rPr>
          <w:rFonts w:eastAsia="宋体"/>
          <w:lang w:eastAsia="zh-CN"/>
        </w:rPr>
        <w:t xml:space="preserve"> </w:t>
      </w:r>
      <w:r w:rsidR="00441E82">
        <w:rPr>
          <w:rFonts w:eastAsia="宋体"/>
          <w:lang w:eastAsia="zh-CN"/>
        </w:rPr>
        <w:t xml:space="preserve">R18 NB-IoT over NTN, more companies agree that </w:t>
      </w:r>
      <w:r w:rsidR="00441E82">
        <w:rPr>
          <w:rFonts w:eastAsia="宋体" w:hint="eastAsia"/>
          <w:lang w:eastAsia="zh-CN"/>
        </w:rPr>
        <w:t xml:space="preserve">the </w:t>
      </w:r>
      <w:r w:rsidR="00441E82">
        <w:rPr>
          <w:rFonts w:eastAsia="宋体"/>
          <w:lang w:eastAsia="zh-CN"/>
        </w:rPr>
        <w:t xml:space="preserve">RSRP-based </w:t>
      </w:r>
      <w:r w:rsidR="00441E82">
        <w:rPr>
          <w:rFonts w:eastAsia="宋体" w:hint="eastAsia"/>
          <w:lang w:eastAsia="zh-CN"/>
        </w:rPr>
        <w:t>triggering condition</w:t>
      </w:r>
      <w:r w:rsidR="00441E82">
        <w:rPr>
          <w:rFonts w:eastAsia="宋体"/>
          <w:lang w:eastAsia="zh-CN"/>
        </w:rPr>
        <w:t xml:space="preserve"> may no longer</w:t>
      </w:r>
      <w:r w:rsidR="00441E82">
        <w:rPr>
          <w:rFonts w:eastAsia="宋体" w:hint="eastAsia"/>
          <w:lang w:eastAsia="zh-CN"/>
        </w:rPr>
        <w:t xml:space="preserve"> </w:t>
      </w:r>
      <w:r w:rsidR="00441E82">
        <w:rPr>
          <w:rFonts w:eastAsia="宋体"/>
          <w:lang w:eastAsia="zh-CN"/>
        </w:rPr>
        <w:t>be</w:t>
      </w:r>
      <w:r w:rsidR="00441E82">
        <w:rPr>
          <w:rFonts w:eastAsia="宋体" w:hint="eastAsia"/>
          <w:lang w:eastAsia="zh-CN"/>
        </w:rPr>
        <w:t xml:space="preserve"> </w:t>
      </w:r>
      <w:r w:rsidR="00441E82">
        <w:rPr>
          <w:rFonts w:eastAsia="宋体"/>
          <w:lang w:eastAsia="zh-CN"/>
        </w:rPr>
        <w:t>suitable</w:t>
      </w:r>
      <w:r w:rsidR="00441E82">
        <w:rPr>
          <w:rFonts w:eastAsia="宋体" w:hint="eastAsia"/>
          <w:lang w:eastAsia="zh-CN"/>
        </w:rPr>
        <w:t xml:space="preserve"> </w:t>
      </w:r>
      <w:r w:rsidR="00441E82">
        <w:rPr>
          <w:rFonts w:eastAsia="宋体"/>
          <w:lang w:eastAsia="zh-CN"/>
        </w:rPr>
        <w:t>to</w:t>
      </w:r>
      <w:r w:rsidR="00441E82">
        <w:rPr>
          <w:rFonts w:eastAsia="宋体" w:hint="eastAsia"/>
          <w:lang w:eastAsia="zh-CN"/>
        </w:rPr>
        <w:t xml:space="preserve"> IoT over NTN.</w:t>
      </w:r>
      <w:r w:rsidR="00441E82">
        <w:rPr>
          <w:rFonts w:eastAsia="宋体"/>
          <w:lang w:eastAsia="zh-CN"/>
        </w:rPr>
        <w:t xml:space="preserve"> Since this is a </w:t>
      </w:r>
      <w:r w:rsidR="00441E82">
        <w:rPr>
          <w:rFonts w:eastAsia="宋体" w:hint="eastAsia"/>
          <w:lang w:eastAsia="zh-CN"/>
        </w:rPr>
        <w:t>configurable</w:t>
      </w:r>
      <w:r w:rsidR="00441E82">
        <w:rPr>
          <w:rFonts w:eastAsia="宋体"/>
          <w:lang w:eastAsia="zh-CN"/>
        </w:rPr>
        <w:t xml:space="preserve"> </w:t>
      </w:r>
      <w:r w:rsidR="00441E82">
        <w:rPr>
          <w:rFonts w:eastAsia="宋体" w:hint="eastAsia"/>
          <w:lang w:eastAsia="zh-CN"/>
        </w:rPr>
        <w:t>condition,</w:t>
      </w:r>
      <w:r w:rsidR="00441E82">
        <w:rPr>
          <w:rFonts w:eastAsia="宋体"/>
          <w:lang w:eastAsia="zh-CN"/>
        </w:rPr>
        <w:t xml:space="preserve"> company think it can be kept in specification but may be seldom configured in </w:t>
      </w:r>
      <w:r w:rsidR="00441E82">
        <w:rPr>
          <w:rFonts w:eastAsia="宋体" w:hint="eastAsia"/>
          <w:lang w:eastAsia="zh-CN"/>
        </w:rPr>
        <w:t>NTN</w:t>
      </w:r>
      <w:r w:rsidR="00DA2ADC">
        <w:rPr>
          <w:rFonts w:eastAsia="宋体"/>
          <w:lang w:eastAsia="zh-CN"/>
        </w:rPr>
        <w:t xml:space="preserve"> </w:t>
      </w:r>
      <w:r w:rsidR="00DA2ADC">
        <w:rPr>
          <w:rFonts w:eastAsia="宋体" w:hint="eastAsia"/>
          <w:lang w:eastAsia="zh-CN"/>
        </w:rPr>
        <w:t>case</w:t>
      </w:r>
      <w:r w:rsidR="00441E82">
        <w:rPr>
          <w:rFonts w:eastAsia="宋体"/>
          <w:lang w:eastAsia="zh-CN"/>
        </w:rPr>
        <w:t xml:space="preserve">. </w:t>
      </w:r>
    </w:p>
    <w:p w:rsidR="008438B6" w:rsidRDefault="00441E82" w:rsidP="008438B6">
      <w:pPr>
        <w:spacing w:after="120" w:line="264" w:lineRule="auto"/>
        <w:jc w:val="both"/>
        <w:rPr>
          <w:rFonts w:eastAsia="宋体"/>
          <w:b/>
          <w:lang w:eastAsia="zh-CN"/>
        </w:rPr>
      </w:pPr>
      <w:r w:rsidRPr="00441E82">
        <w:rPr>
          <w:rFonts w:eastAsia="宋体"/>
          <w:b/>
          <w:lang w:eastAsia="zh-CN"/>
        </w:rPr>
        <w:t xml:space="preserve">Observation </w:t>
      </w:r>
      <w:r w:rsidR="001A059E">
        <w:rPr>
          <w:rFonts w:eastAsia="宋体"/>
          <w:b/>
          <w:lang w:eastAsia="zh-CN"/>
        </w:rPr>
        <w:t>3</w:t>
      </w:r>
      <w:r w:rsidRPr="00441E82">
        <w:rPr>
          <w:rFonts w:eastAsia="宋体"/>
          <w:b/>
          <w:lang w:eastAsia="zh-CN"/>
        </w:rPr>
        <w:t xml:space="preserve">: </w:t>
      </w:r>
      <w:r>
        <w:rPr>
          <w:rFonts w:eastAsia="宋体"/>
          <w:b/>
          <w:lang w:eastAsia="zh-CN"/>
        </w:rPr>
        <w:t>For NB-I</w:t>
      </w:r>
      <w:r w:rsidRPr="00441E82">
        <w:rPr>
          <w:rFonts w:eastAsia="宋体"/>
          <w:b/>
          <w:lang w:eastAsia="zh-CN"/>
        </w:rPr>
        <w:t xml:space="preserve">oT over NTN supporting </w:t>
      </w:r>
      <w:r w:rsidR="00DA2ADC">
        <w:rPr>
          <w:rFonts w:eastAsia="宋体" w:hint="eastAsia"/>
          <w:b/>
          <w:lang w:eastAsia="zh-CN"/>
        </w:rPr>
        <w:t>c</w:t>
      </w:r>
      <w:r w:rsidR="00DA2ADC" w:rsidRPr="00441E82">
        <w:rPr>
          <w:rFonts w:eastAsia="宋体"/>
          <w:b/>
          <w:lang w:eastAsia="zh-CN"/>
        </w:rPr>
        <w:t>onnected mode</w:t>
      </w:r>
      <w:r w:rsidR="00DA2ADC">
        <w:rPr>
          <w:rFonts w:eastAsia="宋体"/>
          <w:b/>
          <w:lang w:eastAsia="zh-CN"/>
        </w:rPr>
        <w:t xml:space="preserve"> </w:t>
      </w:r>
      <w:r w:rsidRPr="00441E82">
        <w:rPr>
          <w:rFonts w:eastAsia="宋体"/>
          <w:b/>
          <w:lang w:eastAsia="zh-CN"/>
        </w:rPr>
        <w:t xml:space="preserve">neighbor cell measurements, since the signal quality change may be very small when the UE moves between the cell center and the cell edge, </w:t>
      </w:r>
      <w:r w:rsidRPr="00441E82">
        <w:rPr>
          <w:rFonts w:eastAsia="宋体" w:hint="eastAsia"/>
          <w:b/>
          <w:lang w:eastAsia="zh-CN"/>
        </w:rPr>
        <w:t xml:space="preserve">the </w:t>
      </w:r>
      <w:r w:rsidRPr="00441E82">
        <w:rPr>
          <w:rFonts w:eastAsia="宋体"/>
          <w:b/>
          <w:lang w:eastAsia="zh-CN"/>
        </w:rPr>
        <w:t xml:space="preserve">RSRP-based </w:t>
      </w:r>
      <w:r w:rsidRPr="00441E82">
        <w:rPr>
          <w:rFonts w:eastAsia="宋体" w:hint="eastAsia"/>
          <w:b/>
          <w:lang w:eastAsia="zh-CN"/>
        </w:rPr>
        <w:t>triggering condition</w:t>
      </w:r>
      <w:r w:rsidRPr="00441E82">
        <w:rPr>
          <w:rFonts w:eastAsia="宋体"/>
          <w:b/>
          <w:lang w:eastAsia="zh-CN"/>
        </w:rPr>
        <w:t xml:space="preserve"> for neighbor</w:t>
      </w:r>
      <w:r w:rsidRPr="00441E82">
        <w:rPr>
          <w:rFonts w:eastAsia="宋体" w:hint="eastAsia"/>
          <w:b/>
          <w:lang w:eastAsia="zh-CN"/>
        </w:rPr>
        <w:t xml:space="preserve"> cell measurement </w:t>
      </w:r>
      <w:r w:rsidRPr="00441E82">
        <w:rPr>
          <w:rFonts w:eastAsia="宋体"/>
          <w:b/>
          <w:lang w:eastAsia="zh-CN"/>
        </w:rPr>
        <w:t>may</w:t>
      </w:r>
      <w:r>
        <w:rPr>
          <w:rFonts w:eastAsia="宋体"/>
          <w:lang w:eastAsia="zh-CN"/>
        </w:rPr>
        <w:t xml:space="preserve"> </w:t>
      </w:r>
      <w:r w:rsidRPr="00441E82">
        <w:rPr>
          <w:rFonts w:eastAsia="宋体"/>
          <w:b/>
          <w:lang w:eastAsia="zh-CN"/>
        </w:rPr>
        <w:t>be</w:t>
      </w:r>
      <w:r w:rsidR="006B7518">
        <w:rPr>
          <w:rFonts w:eastAsia="宋体"/>
          <w:b/>
          <w:lang w:eastAsia="zh-CN"/>
        </w:rPr>
        <w:t xml:space="preserve"> useless and </w:t>
      </w:r>
      <w:r w:rsidRPr="00441E82">
        <w:rPr>
          <w:rFonts w:eastAsia="宋体"/>
          <w:b/>
          <w:lang w:eastAsia="zh-CN"/>
        </w:rPr>
        <w:t>seldom configured</w:t>
      </w:r>
      <w:r w:rsidRPr="00441E82">
        <w:rPr>
          <w:rFonts w:eastAsia="宋体" w:hint="eastAsia"/>
          <w:b/>
          <w:lang w:eastAsia="zh-CN"/>
        </w:rPr>
        <w:t>.</w:t>
      </w:r>
    </w:p>
    <w:p w:rsidR="00DA2ADC" w:rsidRDefault="00077B86" w:rsidP="008438B6">
      <w:pPr>
        <w:spacing w:after="120" w:line="264" w:lineRule="auto"/>
        <w:jc w:val="both"/>
        <w:rPr>
          <w:rFonts w:eastAsia="宋体"/>
          <w:lang w:eastAsia="zh-CN"/>
        </w:rPr>
      </w:pPr>
      <w:r>
        <w:rPr>
          <w:rFonts w:eastAsia="宋体"/>
          <w:lang w:eastAsia="zh-CN"/>
        </w:rPr>
        <w:t xml:space="preserve">According to above </w:t>
      </w:r>
      <w:r w:rsidRPr="00077B86">
        <w:rPr>
          <w:rFonts w:eastAsia="宋体"/>
          <w:b/>
          <w:lang w:eastAsia="zh-CN"/>
        </w:rPr>
        <w:t xml:space="preserve">Observation </w:t>
      </w:r>
      <w:r w:rsidR="00FB2960">
        <w:rPr>
          <w:rFonts w:eastAsia="宋体"/>
          <w:b/>
          <w:lang w:eastAsia="zh-CN"/>
        </w:rPr>
        <w:t>3</w:t>
      </w:r>
      <w:r>
        <w:rPr>
          <w:rFonts w:eastAsia="宋体"/>
          <w:lang w:eastAsia="zh-CN"/>
        </w:rPr>
        <w:t>,</w:t>
      </w:r>
      <w:r w:rsidR="00441E82" w:rsidRPr="00441E82">
        <w:rPr>
          <w:rFonts w:eastAsia="宋体"/>
          <w:lang w:eastAsia="zh-CN"/>
        </w:rPr>
        <w:t xml:space="preserve"> companies have the common views that new </w:t>
      </w:r>
      <w:r w:rsidR="00441E82" w:rsidRPr="00441E82">
        <w:rPr>
          <w:rFonts w:eastAsia="宋体" w:hint="eastAsia"/>
          <w:lang w:eastAsia="zh-CN"/>
        </w:rPr>
        <w:t>triggering conditio</w:t>
      </w:r>
      <w:r w:rsidR="00441E82" w:rsidRPr="00441E82">
        <w:rPr>
          <w:rFonts w:eastAsia="宋体"/>
          <w:lang w:eastAsia="zh-CN"/>
        </w:rPr>
        <w:t>ns for connected mode neighbor</w:t>
      </w:r>
      <w:r w:rsidR="00441E82" w:rsidRPr="00441E82">
        <w:rPr>
          <w:rFonts w:eastAsia="宋体" w:hint="eastAsia"/>
          <w:lang w:eastAsia="zh-CN"/>
        </w:rPr>
        <w:t xml:space="preserve"> cell measurement</w:t>
      </w:r>
      <w:r w:rsidR="00441E82">
        <w:rPr>
          <w:rFonts w:eastAsia="宋体"/>
          <w:lang w:eastAsia="zh-CN"/>
        </w:rPr>
        <w:t xml:space="preserve"> would be needed</w:t>
      </w:r>
      <w:r w:rsidR="00441E82" w:rsidRPr="00441E82">
        <w:rPr>
          <w:rFonts w:eastAsia="宋体"/>
          <w:lang w:eastAsia="zh-CN"/>
        </w:rPr>
        <w:t>.</w:t>
      </w:r>
      <w:r w:rsidR="00FB2960">
        <w:rPr>
          <w:rFonts w:eastAsia="宋体"/>
          <w:lang w:eastAsia="zh-CN"/>
        </w:rPr>
        <w:t xml:space="preserve"> Therefore, in RAN2#119e meeting, a</w:t>
      </w:r>
      <w:r w:rsidR="00441E82" w:rsidRPr="00441E82">
        <w:rPr>
          <w:rFonts w:eastAsia="宋体"/>
          <w:lang w:eastAsia="zh-CN"/>
        </w:rPr>
        <w:t xml:space="preserve"> new time-based trigger</w:t>
      </w:r>
      <w:r w:rsidR="00FB2960">
        <w:rPr>
          <w:rFonts w:eastAsia="宋体"/>
          <w:lang w:eastAsia="zh-CN"/>
        </w:rPr>
        <w:t xml:space="preserve"> has been agreed</w:t>
      </w:r>
      <w:r w:rsidR="00441E82" w:rsidRPr="00441E82">
        <w:rPr>
          <w:rFonts w:eastAsia="宋体"/>
          <w:lang w:eastAsia="zh-CN"/>
        </w:rPr>
        <w:t xml:space="preserve">. That is, when the serving cell is going to stop covering the current area, the UE can trigger intra or inter frequency measurements. </w:t>
      </w:r>
    </w:p>
    <w:p w:rsidR="00441E82" w:rsidRPr="00441E82" w:rsidRDefault="00FB2960" w:rsidP="008438B6">
      <w:pPr>
        <w:spacing w:after="120" w:line="264" w:lineRule="auto"/>
        <w:jc w:val="both"/>
        <w:rPr>
          <w:rFonts w:eastAsia="宋体"/>
          <w:lang w:eastAsia="zh-CN"/>
        </w:rPr>
      </w:pPr>
      <w:r>
        <w:rPr>
          <w:rFonts w:eastAsia="宋体"/>
          <w:lang w:eastAsia="zh-CN"/>
        </w:rPr>
        <w:t>Here we want to indicate that how to make use of</w:t>
      </w:r>
      <w:r w:rsidR="00DA2ADC" w:rsidRPr="00DA2ADC">
        <w:rPr>
          <w:rFonts w:eastAsia="宋体"/>
          <w:lang w:eastAsia="zh-CN"/>
        </w:rPr>
        <w:t xml:space="preserve"> this </w:t>
      </w:r>
      <w:r>
        <w:rPr>
          <w:rFonts w:eastAsia="宋体"/>
          <w:lang w:eastAsia="zh-CN"/>
        </w:rPr>
        <w:t xml:space="preserve">serving cell stop time </w:t>
      </w:r>
      <w:r w:rsidR="00DA2ADC" w:rsidRPr="00DA2ADC">
        <w:rPr>
          <w:rFonts w:eastAsia="宋体"/>
          <w:lang w:eastAsia="zh-CN"/>
        </w:rPr>
        <w:t xml:space="preserve">information </w:t>
      </w:r>
      <w:r>
        <w:rPr>
          <w:rFonts w:eastAsia="宋体"/>
          <w:lang w:eastAsia="zh-CN"/>
        </w:rPr>
        <w:t>may be a bit</w:t>
      </w:r>
      <w:r w:rsidR="00DA2ADC" w:rsidRPr="00DA2ADC">
        <w:rPr>
          <w:rFonts w:eastAsia="宋体"/>
          <w:lang w:eastAsia="zh-CN"/>
        </w:rPr>
        <w:t xml:space="preserve"> complicated for eMTC</w:t>
      </w:r>
      <w:r>
        <w:rPr>
          <w:rFonts w:eastAsia="宋体"/>
          <w:lang w:eastAsia="zh-CN"/>
        </w:rPr>
        <w:t xml:space="preserve"> over NTN. I</w:t>
      </w:r>
      <w:r w:rsidR="00DA2ADC" w:rsidRPr="00DA2ADC">
        <w:rPr>
          <w:rFonts w:eastAsia="宋体"/>
          <w:lang w:eastAsia="zh-CN"/>
        </w:rPr>
        <w:t xml:space="preserve">n order to </w:t>
      </w:r>
      <w:r>
        <w:rPr>
          <w:rFonts w:eastAsia="宋体"/>
          <w:lang w:eastAsia="zh-CN"/>
        </w:rPr>
        <w:t>facilitate</w:t>
      </w:r>
      <w:r w:rsidR="00DA2ADC" w:rsidRPr="00DA2ADC">
        <w:rPr>
          <w:rFonts w:eastAsia="宋体"/>
          <w:lang w:eastAsia="zh-CN"/>
        </w:rPr>
        <w:t xml:space="preserve"> handover, eMTC </w:t>
      </w:r>
      <w:r>
        <w:rPr>
          <w:rFonts w:eastAsia="宋体"/>
          <w:lang w:eastAsia="zh-CN"/>
        </w:rPr>
        <w:t>may need to</w:t>
      </w:r>
      <w:r w:rsidR="00DA2ADC" w:rsidRPr="00DA2ADC">
        <w:rPr>
          <w:rFonts w:eastAsia="宋体"/>
          <w:lang w:eastAsia="zh-CN"/>
        </w:rPr>
        <w:t xml:space="preserve"> trigger measurement much earlier than</w:t>
      </w:r>
      <w:r w:rsidRPr="00FB2960">
        <w:rPr>
          <w:rFonts w:eastAsia="宋体"/>
          <w:lang w:eastAsia="zh-CN"/>
        </w:rPr>
        <w:t xml:space="preserve"> </w:t>
      </w:r>
      <w:r>
        <w:rPr>
          <w:rFonts w:eastAsia="宋体"/>
          <w:lang w:eastAsia="zh-CN"/>
        </w:rPr>
        <w:t>this serving cell stop time. This may be the first difference from NB-IoT where measurement is mainly for improving re-establishment and NB-IoT</w:t>
      </w:r>
      <w:r w:rsidR="00DA2ADC" w:rsidRPr="00DA2ADC">
        <w:rPr>
          <w:rFonts w:eastAsia="宋体"/>
          <w:lang w:eastAsia="zh-CN"/>
        </w:rPr>
        <w:t xml:space="preserve"> </w:t>
      </w:r>
      <w:r>
        <w:rPr>
          <w:rFonts w:eastAsia="宋体"/>
          <w:lang w:eastAsia="zh-CN"/>
        </w:rPr>
        <w:t>UE generally needs to make</w:t>
      </w:r>
      <w:r w:rsidR="00DA2ADC" w:rsidRPr="00DA2ADC">
        <w:rPr>
          <w:rFonts w:eastAsia="宋体"/>
          <w:lang w:eastAsia="zh-CN"/>
        </w:rPr>
        <w:t xml:space="preserve"> the </w:t>
      </w:r>
      <w:r>
        <w:rPr>
          <w:rFonts w:eastAsia="宋体"/>
          <w:lang w:eastAsia="zh-CN"/>
        </w:rPr>
        <w:t>start of measurement</w:t>
      </w:r>
      <w:r w:rsidR="00DA2ADC" w:rsidRPr="00DA2ADC">
        <w:rPr>
          <w:rFonts w:eastAsia="宋体"/>
          <w:lang w:eastAsia="zh-CN"/>
        </w:rPr>
        <w:t xml:space="preserve"> close to this</w:t>
      </w:r>
      <w:r>
        <w:rPr>
          <w:rFonts w:eastAsia="宋体"/>
          <w:lang w:eastAsia="zh-CN"/>
        </w:rPr>
        <w:t xml:space="preserve"> serving cell stop time. Moreover, </w:t>
      </w:r>
      <w:r w:rsidR="00DA2ADC" w:rsidRPr="00DA2ADC">
        <w:rPr>
          <w:rFonts w:eastAsia="宋体"/>
          <w:lang w:eastAsia="zh-CN"/>
        </w:rPr>
        <w:t xml:space="preserve">the </w:t>
      </w:r>
      <w:r>
        <w:rPr>
          <w:rFonts w:eastAsia="宋体"/>
          <w:lang w:eastAsia="zh-CN"/>
        </w:rPr>
        <w:t>trigger of eM</w:t>
      </w:r>
      <w:r w:rsidR="00DA2ADC" w:rsidRPr="00DA2ADC">
        <w:rPr>
          <w:rFonts w:eastAsia="宋体"/>
          <w:lang w:eastAsia="zh-CN"/>
        </w:rPr>
        <w:t xml:space="preserve">TC measurement </w:t>
      </w:r>
      <w:r>
        <w:rPr>
          <w:rFonts w:eastAsia="宋体"/>
          <w:lang w:eastAsia="zh-CN"/>
        </w:rPr>
        <w:t xml:space="preserve">needs to </w:t>
      </w:r>
      <w:r w:rsidR="00DA2ADC" w:rsidRPr="00DA2ADC">
        <w:rPr>
          <w:rFonts w:eastAsia="宋体"/>
          <w:lang w:eastAsia="zh-CN"/>
        </w:rPr>
        <w:t>ensure that the target cell</w:t>
      </w:r>
      <w:r>
        <w:rPr>
          <w:rFonts w:eastAsia="宋体"/>
          <w:lang w:eastAsia="zh-CN"/>
        </w:rPr>
        <w:t xml:space="preserve"> can be</w:t>
      </w:r>
      <w:r w:rsidR="00DA2ADC" w:rsidRPr="00DA2ADC">
        <w:rPr>
          <w:rFonts w:eastAsia="宋体"/>
          <w:lang w:eastAsia="zh-CN"/>
        </w:rPr>
        <w:t xml:space="preserve"> detected before the handover, otherwise the handover cannot be carried out</w:t>
      </w:r>
      <w:r>
        <w:rPr>
          <w:rFonts w:eastAsia="宋体"/>
          <w:lang w:eastAsia="zh-CN"/>
        </w:rPr>
        <w:t xml:space="preserve">. This may be the second difference from NB-IoT where there is </w:t>
      </w:r>
      <w:r w:rsidRPr="00FB2960">
        <w:rPr>
          <w:rFonts w:eastAsia="宋体"/>
          <w:lang w:eastAsia="zh-CN"/>
        </w:rPr>
        <w:t>no strong requirement</w:t>
      </w:r>
      <w:r>
        <w:rPr>
          <w:rFonts w:eastAsia="宋体"/>
          <w:lang w:eastAsia="zh-CN"/>
        </w:rPr>
        <w:t xml:space="preserve"> </w:t>
      </w:r>
      <w:r w:rsidRPr="00FB2960">
        <w:rPr>
          <w:rFonts w:eastAsia="宋体"/>
          <w:lang w:eastAsia="zh-CN"/>
        </w:rPr>
        <w:t xml:space="preserve">that </w:t>
      </w:r>
      <w:r>
        <w:rPr>
          <w:rFonts w:eastAsia="宋体"/>
          <w:lang w:eastAsia="zh-CN"/>
        </w:rPr>
        <w:t>connected mode measurement</w:t>
      </w:r>
      <w:r w:rsidRPr="00FB2960">
        <w:rPr>
          <w:rFonts w:eastAsia="宋体"/>
          <w:lang w:eastAsia="zh-CN"/>
        </w:rPr>
        <w:t xml:space="preserve"> must end before RLF</w:t>
      </w:r>
      <w:r>
        <w:rPr>
          <w:rFonts w:eastAsia="宋体"/>
          <w:lang w:eastAsia="zh-CN"/>
        </w:rPr>
        <w:t xml:space="preserve">. Even the connected mode measurement has no output, UE can still continue the measurement after RLF declaration and till </w:t>
      </w:r>
      <w:r w:rsidRPr="00DA2ADC">
        <w:rPr>
          <w:rFonts w:eastAsia="宋体"/>
          <w:lang w:eastAsia="zh-CN"/>
        </w:rPr>
        <w:t>the target cell</w:t>
      </w:r>
      <w:r>
        <w:rPr>
          <w:rFonts w:eastAsia="宋体"/>
          <w:lang w:eastAsia="zh-CN"/>
        </w:rPr>
        <w:t xml:space="preserve"> for re-establishment can be found.</w:t>
      </w:r>
    </w:p>
    <w:p w:rsidR="00FB2960" w:rsidRPr="00A2441D" w:rsidRDefault="00FB2960" w:rsidP="00FB2960">
      <w:pPr>
        <w:spacing w:after="120" w:line="264" w:lineRule="auto"/>
        <w:jc w:val="both"/>
        <w:rPr>
          <w:rFonts w:eastAsia="宋体"/>
          <w:b/>
          <w:lang w:eastAsia="zh-CN"/>
        </w:rPr>
      </w:pPr>
      <w:r w:rsidRPr="00A2441D">
        <w:rPr>
          <w:rFonts w:eastAsia="宋体"/>
          <w:b/>
          <w:lang w:eastAsia="zh-CN"/>
        </w:rPr>
        <w:t xml:space="preserve">Observation 4: </w:t>
      </w:r>
      <w:r w:rsidR="00A2441D" w:rsidRPr="00A2441D">
        <w:rPr>
          <w:rFonts w:eastAsia="宋体"/>
          <w:b/>
          <w:lang w:eastAsia="zh-CN"/>
        </w:rPr>
        <w:t>D</w:t>
      </w:r>
      <w:r w:rsidRPr="00A2441D">
        <w:rPr>
          <w:rFonts w:eastAsia="宋体"/>
          <w:b/>
          <w:lang w:eastAsia="zh-CN"/>
        </w:rPr>
        <w:t xml:space="preserve">ifferent from NB-IoT, it’s not easy to use serving cell stop time information as a new time-based trigger for connected mode measurement </w:t>
      </w:r>
      <w:r w:rsidR="00A2441D" w:rsidRPr="00A2441D">
        <w:rPr>
          <w:rFonts w:eastAsia="宋体"/>
          <w:b/>
          <w:lang w:eastAsia="zh-CN"/>
        </w:rPr>
        <w:t xml:space="preserve">for eMTC over NTN </w:t>
      </w:r>
      <w:r w:rsidRPr="00A2441D">
        <w:rPr>
          <w:rFonts w:eastAsia="宋体"/>
          <w:b/>
          <w:lang w:eastAsia="zh-CN"/>
        </w:rPr>
        <w:t xml:space="preserve">as </w:t>
      </w:r>
      <w:r w:rsidR="00A2441D" w:rsidRPr="00A2441D">
        <w:rPr>
          <w:rFonts w:eastAsia="宋体"/>
          <w:b/>
          <w:lang w:eastAsia="zh-CN"/>
        </w:rPr>
        <w:t xml:space="preserve">UE </w:t>
      </w:r>
      <w:r w:rsidRPr="00A2441D">
        <w:rPr>
          <w:rFonts w:eastAsia="宋体"/>
          <w:b/>
          <w:lang w:eastAsia="zh-CN"/>
        </w:rPr>
        <w:t xml:space="preserve">may need to trigger measurement much earlier than this serving cell stop time in </w:t>
      </w:r>
      <w:r w:rsidR="00A2441D" w:rsidRPr="00A2441D">
        <w:rPr>
          <w:rFonts w:eastAsia="宋体"/>
          <w:b/>
          <w:lang w:eastAsia="zh-CN"/>
        </w:rPr>
        <w:t>order</w:t>
      </w:r>
      <w:r w:rsidRPr="00A2441D">
        <w:rPr>
          <w:rFonts w:eastAsia="宋体"/>
          <w:b/>
          <w:lang w:eastAsia="zh-CN"/>
        </w:rPr>
        <w:t xml:space="preserve"> to ensure </w:t>
      </w:r>
      <w:r w:rsidR="00A2441D" w:rsidRPr="00A2441D">
        <w:rPr>
          <w:rFonts w:eastAsia="宋体"/>
          <w:b/>
          <w:lang w:eastAsia="zh-CN"/>
        </w:rPr>
        <w:t>target cell for handover can be found timely. But there is no clear rule on how to set this earlier timing amount.</w:t>
      </w:r>
    </w:p>
    <w:p w:rsidR="008E56F8" w:rsidRPr="000E0F85" w:rsidRDefault="00FB2960" w:rsidP="008438B6">
      <w:pPr>
        <w:spacing w:after="120" w:line="264" w:lineRule="auto"/>
        <w:jc w:val="both"/>
        <w:rPr>
          <w:rFonts w:eastAsia="宋体"/>
          <w:lang w:eastAsia="zh-CN"/>
        </w:rPr>
      </w:pPr>
      <w:r>
        <w:rPr>
          <w:rFonts w:eastAsia="宋体"/>
          <w:lang w:eastAsia="zh-CN"/>
        </w:rPr>
        <w:t>Besides the time-based trigger, t</w:t>
      </w:r>
      <w:r w:rsidR="001A059E">
        <w:rPr>
          <w:rFonts w:eastAsia="宋体"/>
          <w:lang w:eastAsia="zh-CN"/>
        </w:rPr>
        <w:t>here is also some discussion on location-based new trigger but no consensus can be achieved</w:t>
      </w:r>
      <w:r w:rsidR="00DA2ADC">
        <w:rPr>
          <w:rFonts w:eastAsia="宋体"/>
          <w:lang w:eastAsia="zh-CN"/>
        </w:rPr>
        <w:t xml:space="preserve"> </w:t>
      </w:r>
      <w:r w:rsidR="00DA2ADC">
        <w:rPr>
          <w:rFonts w:eastAsia="宋体" w:hint="eastAsia"/>
          <w:lang w:eastAsia="zh-CN"/>
        </w:rPr>
        <w:t>in</w:t>
      </w:r>
      <w:r w:rsidR="00DA2ADC">
        <w:rPr>
          <w:rFonts w:eastAsia="宋体"/>
          <w:lang w:eastAsia="zh-CN"/>
        </w:rPr>
        <w:t xml:space="preserve"> </w:t>
      </w:r>
      <w:r w:rsidR="00DA2ADC">
        <w:rPr>
          <w:rFonts w:eastAsia="宋体" w:hint="eastAsia"/>
          <w:lang w:eastAsia="zh-CN"/>
        </w:rPr>
        <w:t>RAN2</w:t>
      </w:r>
      <w:r>
        <w:rPr>
          <w:rFonts w:eastAsia="宋体"/>
          <w:lang w:eastAsia="zh-CN"/>
        </w:rPr>
        <w:t>#119e meeting</w:t>
      </w:r>
      <w:r w:rsidR="001A059E">
        <w:rPr>
          <w:rFonts w:eastAsia="宋体"/>
          <w:lang w:eastAsia="zh-CN"/>
        </w:rPr>
        <w:t xml:space="preserve">. </w:t>
      </w:r>
      <w:r w:rsidR="00900836">
        <w:rPr>
          <w:rFonts w:eastAsia="宋体"/>
          <w:lang w:eastAsia="zh-CN"/>
        </w:rPr>
        <w:t>We have the preference on the distance</w:t>
      </w:r>
      <w:r w:rsidR="00441E82">
        <w:rPr>
          <w:rFonts w:eastAsia="宋体"/>
          <w:lang w:eastAsia="zh-CN"/>
        </w:rPr>
        <w:t>-based new trigger</w:t>
      </w:r>
      <w:r w:rsidR="00C76EA7">
        <w:rPr>
          <w:rFonts w:eastAsia="宋体"/>
          <w:lang w:eastAsia="zh-CN"/>
        </w:rPr>
        <w:t>ing</w:t>
      </w:r>
      <w:r w:rsidR="00441E82" w:rsidRPr="000E0F85">
        <w:rPr>
          <w:rFonts w:eastAsia="宋体" w:hint="eastAsia"/>
          <w:lang w:eastAsia="zh-CN"/>
        </w:rPr>
        <w:t xml:space="preserve"> </w:t>
      </w:r>
      <w:r w:rsidR="00C76EA7" w:rsidRPr="00C76EA7">
        <w:rPr>
          <w:rFonts w:eastAsia="宋体" w:hint="eastAsia"/>
          <w:lang w:eastAsia="zh-CN"/>
        </w:rPr>
        <w:t>condition</w:t>
      </w:r>
      <w:r w:rsidR="00900836">
        <w:rPr>
          <w:rFonts w:eastAsia="宋体"/>
          <w:lang w:eastAsia="zh-CN"/>
        </w:rPr>
        <w:t>. That is, if</w:t>
      </w:r>
      <w:r w:rsidR="00441E82" w:rsidRPr="00C76EA7">
        <w:rPr>
          <w:rFonts w:eastAsia="宋体" w:hint="eastAsia"/>
          <w:lang w:eastAsia="zh-CN"/>
        </w:rPr>
        <w:t xml:space="preserve"> </w:t>
      </w:r>
      <w:r w:rsidR="009C5A12" w:rsidRPr="000E0F85">
        <w:rPr>
          <w:rFonts w:eastAsia="宋体" w:hint="eastAsia"/>
          <w:lang w:eastAsia="zh-CN"/>
        </w:rPr>
        <w:t xml:space="preserve">the distance between UE and the serving satellite is large than </w:t>
      </w:r>
      <w:r w:rsidR="009C5A12" w:rsidRPr="000E0F85">
        <w:rPr>
          <w:rFonts w:eastAsia="宋体"/>
          <w:lang w:eastAsia="zh-CN"/>
        </w:rPr>
        <w:t>a</w:t>
      </w:r>
      <w:r w:rsidR="009C5A12" w:rsidRPr="000E0F85">
        <w:rPr>
          <w:rFonts w:eastAsia="宋体" w:hint="eastAsia"/>
          <w:lang w:eastAsia="zh-CN"/>
        </w:rPr>
        <w:t xml:space="preserve"> </w:t>
      </w:r>
      <w:r w:rsidR="009C5A12">
        <w:rPr>
          <w:rFonts w:eastAsia="宋体" w:hint="eastAsia"/>
          <w:lang w:eastAsia="zh-CN"/>
        </w:rPr>
        <w:t xml:space="preserve">maximum </w:t>
      </w:r>
      <w:r w:rsidR="009C5A12">
        <w:rPr>
          <w:rFonts w:eastAsia="宋体"/>
          <w:lang w:eastAsia="zh-CN"/>
        </w:rPr>
        <w:t>threshold</w:t>
      </w:r>
      <w:r w:rsidR="0031223A">
        <w:rPr>
          <w:rFonts w:eastAsia="宋体"/>
          <w:lang w:eastAsia="zh-CN"/>
        </w:rPr>
        <w:t>, the measurement can be triggered</w:t>
      </w:r>
      <w:r w:rsidR="009C5A12">
        <w:rPr>
          <w:rFonts w:eastAsia="宋体" w:hint="eastAsia"/>
          <w:lang w:eastAsia="zh-CN"/>
        </w:rPr>
        <w:t xml:space="preserve">. </w:t>
      </w:r>
      <w:r w:rsidR="009C5A12" w:rsidRPr="000E0F85">
        <w:rPr>
          <w:rFonts w:eastAsia="宋体" w:hint="eastAsia"/>
          <w:lang w:eastAsia="zh-CN"/>
        </w:rPr>
        <w:t xml:space="preserve"> </w:t>
      </w:r>
      <w:r w:rsidR="00521ED2">
        <w:rPr>
          <w:rFonts w:eastAsia="宋体"/>
          <w:lang w:eastAsia="zh-CN"/>
        </w:rPr>
        <w:t xml:space="preserve">However, some companies has negative view on this as they think this would require </w:t>
      </w:r>
      <w:r w:rsidR="00521ED2" w:rsidRPr="00900836">
        <w:rPr>
          <w:rFonts w:eastAsia="宋体"/>
          <w:lang w:eastAsia="zh-CN"/>
        </w:rPr>
        <w:t xml:space="preserve">UE to </w:t>
      </w:r>
      <w:r w:rsidR="00521ED2">
        <w:rPr>
          <w:rFonts w:eastAsia="宋体"/>
          <w:lang w:eastAsia="zh-CN"/>
        </w:rPr>
        <w:t xml:space="preserve">keep </w:t>
      </w:r>
      <w:r w:rsidR="00521ED2" w:rsidRPr="00900836">
        <w:rPr>
          <w:rFonts w:eastAsia="宋体"/>
          <w:lang w:eastAsia="zh-CN"/>
        </w:rPr>
        <w:t>updat</w:t>
      </w:r>
      <w:r w:rsidR="00521ED2">
        <w:rPr>
          <w:rFonts w:eastAsia="宋体"/>
          <w:lang w:eastAsia="zh-CN"/>
        </w:rPr>
        <w:t>ing</w:t>
      </w:r>
      <w:r w:rsidR="00521ED2" w:rsidRPr="00900836">
        <w:rPr>
          <w:rFonts w:eastAsia="宋体"/>
          <w:lang w:eastAsia="zh-CN"/>
        </w:rPr>
        <w:t xml:space="preserve"> its GNSS position</w:t>
      </w:r>
      <w:r w:rsidR="00521ED2">
        <w:rPr>
          <w:rFonts w:eastAsia="宋体"/>
          <w:lang w:eastAsia="zh-CN"/>
        </w:rPr>
        <w:t>.</w:t>
      </w:r>
      <w:r w:rsidR="0031223A">
        <w:rPr>
          <w:rFonts w:eastAsia="宋体"/>
          <w:lang w:eastAsia="zh-CN"/>
        </w:rPr>
        <w:t xml:space="preserve"> </w:t>
      </w:r>
      <w:r w:rsidR="0031223A" w:rsidRPr="0031223A">
        <w:rPr>
          <w:rFonts w:eastAsia="宋体"/>
          <w:lang w:eastAsia="zh-CN"/>
        </w:rPr>
        <w:t>We don't see a need for</w:t>
      </w:r>
      <w:r w:rsidR="0031223A">
        <w:rPr>
          <w:rFonts w:eastAsia="宋体"/>
          <w:lang w:eastAsia="zh-CN"/>
        </w:rPr>
        <w:t xml:space="preserve"> </w:t>
      </w:r>
      <w:r w:rsidR="0031223A">
        <w:rPr>
          <w:rFonts w:eastAsia="宋体" w:hint="eastAsia"/>
          <w:lang w:eastAsia="zh-CN"/>
        </w:rPr>
        <w:t>UE</w:t>
      </w:r>
      <w:r w:rsidR="0031223A" w:rsidRPr="0031223A">
        <w:rPr>
          <w:rFonts w:eastAsia="宋体"/>
          <w:lang w:eastAsia="zh-CN"/>
        </w:rPr>
        <w:t xml:space="preserve"> to </w:t>
      </w:r>
      <w:hyperlink r:id="rId9" w:history="1">
        <w:r w:rsidR="0031223A" w:rsidRPr="0031223A">
          <w:rPr>
            <w:rFonts w:eastAsia="宋体"/>
            <w:lang w:eastAsia="zh-CN"/>
          </w:rPr>
          <w:t>intentionally</w:t>
        </w:r>
      </w:hyperlink>
      <w:r w:rsidR="0031223A" w:rsidRPr="0031223A">
        <w:rPr>
          <w:rFonts w:eastAsia="宋体"/>
          <w:lang w:eastAsia="zh-CN"/>
        </w:rPr>
        <w:t xml:space="preserve"> update</w:t>
      </w:r>
      <w:r w:rsidR="0031223A">
        <w:rPr>
          <w:rFonts w:eastAsia="宋体"/>
          <w:lang w:eastAsia="zh-CN"/>
        </w:rPr>
        <w:t xml:space="preserve"> its </w:t>
      </w:r>
      <w:r w:rsidR="0031223A" w:rsidRPr="00900836">
        <w:rPr>
          <w:rFonts w:eastAsia="宋体"/>
          <w:lang w:eastAsia="zh-CN"/>
        </w:rPr>
        <w:t>GNSS position</w:t>
      </w:r>
      <w:r w:rsidR="0031223A">
        <w:rPr>
          <w:rFonts w:eastAsia="宋体"/>
          <w:lang w:eastAsia="zh-CN"/>
        </w:rPr>
        <w:t xml:space="preserve"> fix.</w:t>
      </w:r>
      <w:r w:rsidR="0031223A" w:rsidRPr="0031223A">
        <w:rPr>
          <w:rFonts w:eastAsia="宋体" w:hint="eastAsia"/>
          <w:lang w:eastAsia="zh-CN"/>
        </w:rPr>
        <w:t xml:space="preserve"> </w:t>
      </w:r>
      <w:r w:rsidR="009C5A12" w:rsidRPr="000E0F85">
        <w:rPr>
          <w:rFonts w:eastAsia="宋体" w:hint="eastAsia"/>
          <w:lang w:eastAsia="zh-CN"/>
        </w:rPr>
        <w:t xml:space="preserve">UE </w:t>
      </w:r>
      <w:r w:rsidR="009C5A12" w:rsidRPr="000E0F85">
        <w:rPr>
          <w:rFonts w:eastAsia="宋体"/>
          <w:lang w:eastAsia="zh-CN"/>
        </w:rPr>
        <w:t>in RRC_CONNECTED</w:t>
      </w:r>
      <w:r w:rsidR="009C5A12">
        <w:rPr>
          <w:rFonts w:eastAsia="宋体" w:hint="eastAsia"/>
          <w:lang w:eastAsia="zh-CN"/>
        </w:rPr>
        <w:t xml:space="preserve"> </w:t>
      </w:r>
      <w:r w:rsidR="009C5A12" w:rsidRPr="000E0F85">
        <w:rPr>
          <w:rFonts w:eastAsia="宋体" w:hint="eastAsia"/>
          <w:lang w:eastAsia="zh-CN"/>
        </w:rPr>
        <w:t xml:space="preserve">considers that the </w:t>
      </w:r>
      <w:r w:rsidR="0031223A">
        <w:rPr>
          <w:rFonts w:eastAsia="宋体"/>
          <w:lang w:eastAsia="zh-CN"/>
        </w:rPr>
        <w:t>position</w:t>
      </w:r>
      <w:r w:rsidR="0031223A" w:rsidRPr="000E0F85">
        <w:rPr>
          <w:rFonts w:eastAsia="宋体" w:hint="eastAsia"/>
          <w:lang w:eastAsia="zh-CN"/>
        </w:rPr>
        <w:t xml:space="preserve"> </w:t>
      </w:r>
      <w:r w:rsidR="009C5A12" w:rsidRPr="000E0F85">
        <w:rPr>
          <w:rFonts w:eastAsia="宋体" w:hint="eastAsia"/>
          <w:lang w:eastAsia="zh-CN"/>
        </w:rPr>
        <w:t xml:space="preserve">is </w:t>
      </w:r>
      <w:r w:rsidR="0031223A">
        <w:rPr>
          <w:rFonts w:eastAsia="宋体"/>
          <w:lang w:eastAsia="zh-CN"/>
        </w:rPr>
        <w:t xml:space="preserve">always </w:t>
      </w:r>
      <w:r w:rsidR="009C5A12" w:rsidRPr="000E0F85">
        <w:rPr>
          <w:rFonts w:eastAsia="宋体" w:hint="eastAsia"/>
          <w:lang w:eastAsia="zh-CN"/>
        </w:rPr>
        <w:t xml:space="preserve">valid unless RRC receives an </w:t>
      </w:r>
      <w:r w:rsidR="009C5A12" w:rsidRPr="000E0F85">
        <w:rPr>
          <w:rFonts w:eastAsia="宋体"/>
          <w:lang w:eastAsia="zh-CN"/>
        </w:rPr>
        <w:t>indication that the GNSS position has become out-of-date</w:t>
      </w:r>
      <w:r w:rsidR="009C5A12">
        <w:rPr>
          <w:rFonts w:eastAsia="宋体" w:hint="eastAsia"/>
          <w:lang w:eastAsia="zh-CN"/>
        </w:rPr>
        <w:t>.</w:t>
      </w:r>
      <w:r w:rsidR="009C5A12" w:rsidRPr="000E0F85">
        <w:rPr>
          <w:rFonts w:eastAsia="宋体"/>
          <w:lang w:eastAsia="zh-CN"/>
        </w:rPr>
        <w:t xml:space="preserve"> </w:t>
      </w:r>
      <w:r w:rsidR="0031223A">
        <w:rPr>
          <w:rFonts w:eastAsia="宋体"/>
          <w:lang w:eastAsia="zh-CN"/>
        </w:rPr>
        <w:t xml:space="preserve">Moreover, </w:t>
      </w:r>
      <w:r w:rsidR="0031223A">
        <w:rPr>
          <w:rFonts w:eastAsia="宋体" w:hint="eastAsia"/>
          <w:lang w:eastAsia="zh-CN"/>
        </w:rPr>
        <w:t>RAN2</w:t>
      </w:r>
      <w:r w:rsidR="0031223A">
        <w:rPr>
          <w:rFonts w:eastAsia="宋体"/>
          <w:lang w:eastAsia="zh-CN"/>
        </w:rPr>
        <w:t xml:space="preserve"> </w:t>
      </w:r>
      <w:r w:rsidR="0031223A">
        <w:rPr>
          <w:rFonts w:eastAsia="宋体" w:hint="eastAsia"/>
          <w:lang w:eastAsia="zh-CN"/>
        </w:rPr>
        <w:t>would</w:t>
      </w:r>
      <w:r w:rsidR="0031223A">
        <w:rPr>
          <w:rFonts w:eastAsia="宋体"/>
          <w:lang w:eastAsia="zh-CN"/>
        </w:rPr>
        <w:t xml:space="preserve"> </w:t>
      </w:r>
      <w:r w:rsidR="0031223A">
        <w:rPr>
          <w:rFonts w:eastAsia="宋体" w:hint="eastAsia"/>
          <w:lang w:eastAsia="zh-CN"/>
        </w:rPr>
        <w:t>also</w:t>
      </w:r>
      <w:r w:rsidR="0031223A">
        <w:rPr>
          <w:rFonts w:eastAsia="宋体"/>
          <w:lang w:eastAsia="zh-CN"/>
        </w:rPr>
        <w:t xml:space="preserve"> </w:t>
      </w:r>
      <w:r w:rsidR="0031223A">
        <w:rPr>
          <w:rFonts w:eastAsia="宋体" w:hint="eastAsia"/>
          <w:lang w:eastAsia="zh-CN"/>
        </w:rPr>
        <w:t>enhanced</w:t>
      </w:r>
      <w:r w:rsidR="0031223A">
        <w:rPr>
          <w:rFonts w:eastAsia="宋体"/>
          <w:lang w:eastAsia="zh-CN"/>
        </w:rPr>
        <w:t xml:space="preserve"> </w:t>
      </w:r>
      <w:r w:rsidR="0031223A" w:rsidRPr="000E0F85">
        <w:rPr>
          <w:rFonts w:eastAsia="宋体"/>
          <w:lang w:eastAsia="zh-CN"/>
        </w:rPr>
        <w:t>GNSS position</w:t>
      </w:r>
      <w:r w:rsidR="0031223A">
        <w:rPr>
          <w:rFonts w:eastAsia="宋体"/>
          <w:lang w:eastAsia="zh-CN"/>
        </w:rPr>
        <w:t xml:space="preserve"> </w:t>
      </w:r>
      <w:r w:rsidR="0031223A">
        <w:rPr>
          <w:rFonts w:eastAsia="宋体" w:hint="eastAsia"/>
          <w:lang w:eastAsia="zh-CN"/>
        </w:rPr>
        <w:t>update</w:t>
      </w:r>
      <w:r w:rsidR="0031223A">
        <w:rPr>
          <w:rFonts w:eastAsia="宋体"/>
          <w:lang w:eastAsia="zh-CN"/>
        </w:rPr>
        <w:t xml:space="preserve"> </w:t>
      </w:r>
      <w:r w:rsidR="0031223A">
        <w:rPr>
          <w:rFonts w:eastAsia="宋体" w:hint="eastAsia"/>
          <w:lang w:eastAsia="zh-CN"/>
        </w:rPr>
        <w:t>in</w:t>
      </w:r>
      <w:r w:rsidR="0031223A">
        <w:rPr>
          <w:rFonts w:eastAsia="宋体"/>
          <w:lang w:eastAsia="zh-CN"/>
        </w:rPr>
        <w:t xml:space="preserve"> </w:t>
      </w:r>
      <w:r w:rsidR="0031223A">
        <w:rPr>
          <w:rFonts w:eastAsia="宋体" w:hint="eastAsia"/>
          <w:lang w:eastAsia="zh-CN"/>
        </w:rPr>
        <w:t>connected</w:t>
      </w:r>
      <w:r w:rsidR="0031223A">
        <w:rPr>
          <w:rFonts w:eastAsia="宋体"/>
          <w:lang w:eastAsia="zh-CN"/>
        </w:rPr>
        <w:t xml:space="preserve"> </w:t>
      </w:r>
      <w:r w:rsidR="0031223A">
        <w:rPr>
          <w:rFonts w:eastAsia="宋体" w:hint="eastAsia"/>
          <w:lang w:eastAsia="zh-CN"/>
        </w:rPr>
        <w:t>mode</w:t>
      </w:r>
      <w:r w:rsidR="0031223A">
        <w:rPr>
          <w:rFonts w:eastAsia="宋体"/>
          <w:lang w:eastAsia="zh-CN"/>
        </w:rPr>
        <w:t xml:space="preserve"> </w:t>
      </w:r>
      <w:r w:rsidR="0031223A">
        <w:rPr>
          <w:rFonts w:eastAsia="宋体" w:hint="eastAsia"/>
          <w:lang w:eastAsia="zh-CN"/>
        </w:rPr>
        <w:t>in</w:t>
      </w:r>
      <w:r w:rsidR="0031223A">
        <w:rPr>
          <w:rFonts w:eastAsia="宋体"/>
          <w:lang w:eastAsia="zh-CN"/>
        </w:rPr>
        <w:t xml:space="preserve"> </w:t>
      </w:r>
      <w:r w:rsidR="0031223A">
        <w:rPr>
          <w:rFonts w:eastAsia="宋体" w:hint="eastAsia"/>
          <w:lang w:eastAsia="zh-CN"/>
        </w:rPr>
        <w:t>R18.</w:t>
      </w:r>
    </w:p>
    <w:p w:rsidR="008E56F8" w:rsidRDefault="009C5A12" w:rsidP="00A2441D">
      <w:pPr>
        <w:spacing w:before="120" w:after="120" w:line="264" w:lineRule="auto"/>
        <w:jc w:val="both"/>
        <w:rPr>
          <w:b/>
          <w:lang w:eastAsia="zh-CN"/>
        </w:rPr>
      </w:pPr>
      <w:bookmarkStart w:id="2" w:name="_Toc305875779"/>
      <w:r w:rsidRPr="00A2441D">
        <w:rPr>
          <w:rFonts w:hint="eastAsia"/>
          <w:b/>
          <w:lang w:eastAsia="zh-CN"/>
        </w:rPr>
        <w:t>Proposal</w:t>
      </w:r>
      <w:r w:rsidR="000E0F85" w:rsidRPr="00A2441D">
        <w:rPr>
          <w:b/>
          <w:lang w:eastAsia="zh-CN"/>
        </w:rPr>
        <w:t xml:space="preserve"> </w:t>
      </w:r>
      <w:r w:rsidR="00D55D44" w:rsidRPr="00A2441D">
        <w:rPr>
          <w:b/>
          <w:lang w:eastAsia="zh-CN"/>
        </w:rPr>
        <w:t>3</w:t>
      </w:r>
      <w:r w:rsidRPr="00A2441D">
        <w:rPr>
          <w:rFonts w:hint="eastAsia"/>
          <w:b/>
          <w:lang w:eastAsia="zh-CN"/>
        </w:rPr>
        <w:t xml:space="preserve">: In NB-IoT over NTN, the triggering condition for connected mode </w:t>
      </w:r>
      <w:r w:rsidRPr="00A2441D">
        <w:rPr>
          <w:b/>
          <w:lang w:eastAsia="zh-CN"/>
        </w:rPr>
        <w:t>neighbor</w:t>
      </w:r>
      <w:r w:rsidRPr="00A2441D">
        <w:rPr>
          <w:rFonts w:hint="eastAsia"/>
          <w:b/>
          <w:lang w:eastAsia="zh-CN"/>
        </w:rPr>
        <w:t xml:space="preserve"> cell measurement </w:t>
      </w:r>
      <w:r w:rsidRPr="00A2441D">
        <w:rPr>
          <w:b/>
          <w:lang w:eastAsia="zh-CN"/>
        </w:rPr>
        <w:t xml:space="preserve">can be </w:t>
      </w:r>
      <w:r w:rsidRPr="00A2441D">
        <w:rPr>
          <w:rFonts w:hint="eastAsia"/>
          <w:b/>
          <w:lang w:eastAsia="zh-CN"/>
        </w:rPr>
        <w:t xml:space="preserve">based on distance </w:t>
      </w:r>
      <w:r w:rsidRPr="00A2441D">
        <w:rPr>
          <w:b/>
          <w:lang w:eastAsia="zh-CN"/>
        </w:rPr>
        <w:t>between the UE and the satellite</w:t>
      </w:r>
      <w:r w:rsidRPr="00A2441D">
        <w:rPr>
          <w:rFonts w:hint="eastAsia"/>
          <w:b/>
          <w:lang w:eastAsia="zh-CN"/>
        </w:rPr>
        <w:t>.</w:t>
      </w:r>
      <w:bookmarkEnd w:id="2"/>
    </w:p>
    <w:p w:rsidR="00A2441D" w:rsidRPr="00A2441D" w:rsidRDefault="00A2441D" w:rsidP="00A2441D">
      <w:pPr>
        <w:spacing w:before="120" w:after="120" w:line="264" w:lineRule="auto"/>
        <w:jc w:val="both"/>
        <w:rPr>
          <w:b/>
          <w:lang w:eastAsia="zh-CN"/>
        </w:rPr>
      </w:pPr>
    </w:p>
    <w:p w:rsidR="000E0F85" w:rsidRPr="0031223A" w:rsidRDefault="0031223A" w:rsidP="0031223A">
      <w:pPr>
        <w:pStyle w:val="3"/>
        <w:adjustRightInd w:val="0"/>
        <w:snapToGrid w:val="0"/>
        <w:spacing w:before="100" w:after="200"/>
        <w:rPr>
          <w:rFonts w:ascii="Times New Roman" w:hAnsi="Times New Roman" w:cs="Times New Roman"/>
          <w:color w:val="auto"/>
          <w:lang w:eastAsia="zh-CN"/>
        </w:rPr>
      </w:pPr>
      <w:r w:rsidRPr="0031223A">
        <w:rPr>
          <w:rFonts w:ascii="Times New Roman" w:hAnsi="Times New Roman" w:cs="Times New Roman"/>
          <w:color w:val="auto"/>
          <w:lang w:eastAsia="zh-CN"/>
        </w:rPr>
        <w:lastRenderedPageBreak/>
        <w:t>Performance requirement for connected mode measurement</w:t>
      </w:r>
    </w:p>
    <w:p w:rsidR="00F82053" w:rsidRDefault="0031223A" w:rsidP="000E0F85">
      <w:pPr>
        <w:spacing w:after="120" w:line="264" w:lineRule="auto"/>
        <w:jc w:val="both"/>
        <w:rPr>
          <w:rFonts w:eastAsia="宋体"/>
          <w:lang w:eastAsia="zh-CN"/>
        </w:rPr>
      </w:pPr>
      <w:r>
        <w:rPr>
          <w:rFonts w:eastAsia="宋体" w:hint="eastAsia"/>
          <w:lang w:eastAsia="zh-CN"/>
        </w:rPr>
        <w:t>I</w:t>
      </w:r>
      <w:r w:rsidR="009C5A12">
        <w:rPr>
          <w:rFonts w:eastAsia="宋体" w:hint="eastAsia"/>
          <w:lang w:eastAsia="zh-CN"/>
        </w:rPr>
        <w:t xml:space="preserve">n R17 NB-IoT, </w:t>
      </w:r>
      <w:r w:rsidR="009C5A12">
        <w:rPr>
          <w:rFonts w:eastAsia="宋体"/>
          <w:lang w:eastAsia="zh-CN"/>
        </w:rPr>
        <w:t xml:space="preserve">the </w:t>
      </w:r>
      <w:r w:rsidR="000753C5">
        <w:rPr>
          <w:rFonts w:eastAsia="宋体"/>
          <w:lang w:eastAsia="zh-CN"/>
        </w:rPr>
        <w:t xml:space="preserve">performance </w:t>
      </w:r>
      <w:r w:rsidR="009C5A12">
        <w:rPr>
          <w:rFonts w:eastAsia="宋体"/>
          <w:lang w:eastAsia="zh-CN"/>
        </w:rPr>
        <w:t>requirement for connected mode measurement (</w:t>
      </w:r>
      <w:r w:rsidR="009C5A12" w:rsidRPr="000E0F85">
        <w:rPr>
          <w:rFonts w:eastAsia="宋体"/>
          <w:lang w:eastAsia="zh-CN"/>
        </w:rPr>
        <w:t>without measurement gaps</w:t>
      </w:r>
      <w:r w:rsidR="009C5A12">
        <w:rPr>
          <w:rFonts w:eastAsia="宋体"/>
          <w:lang w:eastAsia="zh-CN"/>
        </w:rPr>
        <w:t xml:space="preserve">) is mainly specified in </w:t>
      </w:r>
      <w:r w:rsidR="009C5A12">
        <w:rPr>
          <w:rFonts w:eastAsia="宋体" w:hint="eastAsia"/>
          <w:lang w:eastAsia="zh-CN"/>
        </w:rPr>
        <w:t>RAN4</w:t>
      </w:r>
      <w:r w:rsidR="009C5A12">
        <w:rPr>
          <w:rFonts w:eastAsia="宋体"/>
          <w:lang w:eastAsia="zh-CN"/>
        </w:rPr>
        <w:t xml:space="preserve">. </w:t>
      </w:r>
      <w:r w:rsidR="00481940">
        <w:rPr>
          <w:rFonts w:eastAsia="宋体" w:hint="eastAsia"/>
          <w:lang w:eastAsia="zh-CN"/>
        </w:rPr>
        <w:t>The</w:t>
      </w:r>
      <w:r w:rsidR="00481940">
        <w:rPr>
          <w:rFonts w:eastAsia="宋体"/>
          <w:lang w:eastAsia="zh-CN"/>
        </w:rPr>
        <w:t xml:space="preserve"> </w:t>
      </w:r>
      <w:r w:rsidR="00481940">
        <w:rPr>
          <w:rFonts w:eastAsia="宋体" w:hint="eastAsia"/>
          <w:lang w:eastAsia="zh-CN"/>
        </w:rPr>
        <w:t>main</w:t>
      </w:r>
      <w:r w:rsidR="00481940">
        <w:rPr>
          <w:rFonts w:eastAsia="宋体"/>
          <w:lang w:eastAsia="zh-CN"/>
        </w:rPr>
        <w:t xml:space="preserve"> </w:t>
      </w:r>
      <w:r w:rsidR="00481940">
        <w:rPr>
          <w:rFonts w:eastAsia="宋体" w:hint="eastAsia"/>
          <w:lang w:eastAsia="zh-CN"/>
        </w:rPr>
        <w:t>part</w:t>
      </w:r>
      <w:r w:rsidR="00481940">
        <w:rPr>
          <w:rFonts w:eastAsia="宋体"/>
          <w:lang w:eastAsia="zh-CN"/>
        </w:rPr>
        <w:t xml:space="preserve"> </w:t>
      </w:r>
      <w:r w:rsidR="00481940">
        <w:rPr>
          <w:rFonts w:eastAsia="宋体" w:hint="eastAsia"/>
          <w:lang w:eastAsia="zh-CN"/>
        </w:rPr>
        <w:t>are</w:t>
      </w:r>
      <w:r w:rsidR="00481940">
        <w:rPr>
          <w:rFonts w:eastAsia="宋体"/>
          <w:lang w:eastAsia="zh-CN"/>
        </w:rPr>
        <w:t xml:space="preserve"> </w:t>
      </w:r>
      <w:r w:rsidR="00481940">
        <w:rPr>
          <w:rFonts w:eastAsia="宋体" w:hint="eastAsia"/>
          <w:lang w:eastAsia="zh-CN"/>
        </w:rPr>
        <w:t>copied</w:t>
      </w:r>
      <w:r w:rsidR="00481940">
        <w:rPr>
          <w:rFonts w:eastAsia="宋体"/>
          <w:lang w:eastAsia="zh-CN"/>
        </w:rPr>
        <w:t xml:space="preserve"> </w:t>
      </w:r>
      <w:r w:rsidR="00481940">
        <w:rPr>
          <w:rFonts w:eastAsia="宋体" w:hint="eastAsia"/>
          <w:lang w:eastAsia="zh-CN"/>
        </w:rPr>
        <w:t>as</w:t>
      </w:r>
      <w:r w:rsidR="00481940">
        <w:rPr>
          <w:rFonts w:eastAsia="宋体"/>
          <w:lang w:eastAsia="zh-CN"/>
        </w:rPr>
        <w:t xml:space="preserve"> </w:t>
      </w:r>
      <w:r w:rsidR="00481940">
        <w:rPr>
          <w:rFonts w:eastAsia="宋体" w:hint="eastAsia"/>
          <w:lang w:eastAsia="zh-CN"/>
        </w:rPr>
        <w:t>below</w:t>
      </w:r>
      <w:r w:rsidR="00481940">
        <w:rPr>
          <w:rFonts w:eastAsia="宋体"/>
          <w:lang w:eastAsia="zh-CN"/>
        </w:rPr>
        <w:t>:</w:t>
      </w:r>
    </w:p>
    <w:tbl>
      <w:tblPr>
        <w:tblStyle w:val="ae"/>
        <w:tblW w:w="0" w:type="auto"/>
        <w:tblLook w:val="04A0" w:firstRow="1" w:lastRow="0" w:firstColumn="1" w:lastColumn="0" w:noHBand="0" w:noVBand="1"/>
      </w:tblPr>
      <w:tblGrid>
        <w:gridCol w:w="9629"/>
      </w:tblGrid>
      <w:tr w:rsidR="00F82053" w:rsidTr="00F82053">
        <w:tc>
          <w:tcPr>
            <w:tcW w:w="9629" w:type="dxa"/>
          </w:tcPr>
          <w:p w:rsidR="00A2441D" w:rsidRDefault="00A2441D" w:rsidP="00F82053">
            <w:pPr>
              <w:pStyle w:val="3"/>
              <w:numPr>
                <w:ilvl w:val="0"/>
                <w:numId w:val="0"/>
              </w:numPr>
              <w:ind w:left="720" w:hanging="720"/>
              <w:rPr>
                <w:rFonts w:ascii="Arial" w:eastAsia="Times New Roman" w:hAnsi="Arial" w:cs="Times New Roman"/>
                <w:color w:val="auto"/>
                <w:lang w:val="en-GB" w:eastAsia="en-GB"/>
              </w:rPr>
            </w:pPr>
            <w:r>
              <w:rPr>
                <w:rFonts w:ascii="Arial" w:eastAsia="Times New Roman" w:hAnsi="Arial" w:cs="Times New Roman"/>
                <w:color w:val="auto"/>
                <w:lang w:val="en-GB" w:eastAsia="en-GB"/>
              </w:rPr>
              <w:lastRenderedPageBreak/>
              <w:t>TS 36.133</w:t>
            </w:r>
          </w:p>
          <w:p w:rsidR="00F82053" w:rsidRPr="00F82053" w:rsidRDefault="00F82053" w:rsidP="00F82053">
            <w:pPr>
              <w:pStyle w:val="3"/>
              <w:numPr>
                <w:ilvl w:val="0"/>
                <w:numId w:val="0"/>
              </w:numPr>
              <w:ind w:left="720" w:hanging="720"/>
              <w:rPr>
                <w:rFonts w:ascii="Arial" w:eastAsia="Times New Roman" w:hAnsi="Arial" w:cs="Times New Roman"/>
                <w:color w:val="auto"/>
                <w:lang w:val="en-GB" w:eastAsia="en-GB"/>
              </w:rPr>
            </w:pPr>
            <w:r w:rsidRPr="00F82053">
              <w:rPr>
                <w:rFonts w:ascii="Arial" w:eastAsia="Times New Roman" w:hAnsi="Arial" w:cs="Times New Roman"/>
                <w:color w:val="auto"/>
                <w:lang w:val="en-GB" w:eastAsia="en-GB"/>
              </w:rPr>
              <w:t>8.14.6</w:t>
            </w:r>
            <w:r w:rsidR="004B1AC9">
              <w:rPr>
                <w:rFonts w:ascii="Arial" w:eastAsia="Times New Roman" w:hAnsi="Arial" w:cs="Times New Roman"/>
                <w:color w:val="auto"/>
                <w:lang w:val="en-GB" w:eastAsia="en-GB"/>
              </w:rPr>
              <w:t xml:space="preserve"> </w:t>
            </w:r>
            <w:r w:rsidRPr="00F82053">
              <w:rPr>
                <w:rFonts w:ascii="Arial" w:eastAsia="Times New Roman" w:hAnsi="Arial" w:cs="Times New Roman"/>
                <w:color w:val="auto"/>
                <w:lang w:val="en-GB" w:eastAsia="en-GB"/>
              </w:rPr>
              <w:t>NB-IoT neighbour cell measurements</w:t>
            </w:r>
          </w:p>
          <w:p w:rsidR="00F82053" w:rsidRPr="00F82053" w:rsidRDefault="00F82053" w:rsidP="00F82053">
            <w:pPr>
              <w:pStyle w:val="4"/>
              <w:overflowPunct w:val="0"/>
              <w:autoSpaceDE w:val="0"/>
              <w:autoSpaceDN w:val="0"/>
              <w:adjustRightInd w:val="0"/>
              <w:spacing w:before="120" w:after="180" w:line="240" w:lineRule="auto"/>
              <w:ind w:left="1418" w:hanging="1418"/>
              <w:textAlignment w:val="baseline"/>
              <w:rPr>
                <w:rFonts w:ascii="Arial" w:eastAsia="Times New Roman" w:hAnsi="Arial" w:cs="Times New Roman"/>
                <w:i w:val="0"/>
                <w:iCs w:val="0"/>
                <w:color w:val="auto"/>
                <w:sz w:val="21"/>
                <w:szCs w:val="21"/>
                <w:lang w:val="en-GB" w:eastAsia="en-GB"/>
              </w:rPr>
            </w:pPr>
            <w:r w:rsidRPr="00F82053">
              <w:rPr>
                <w:rFonts w:ascii="Arial" w:eastAsia="Times New Roman" w:hAnsi="Arial" w:cs="Times New Roman"/>
                <w:i w:val="0"/>
                <w:iCs w:val="0"/>
                <w:color w:val="auto"/>
                <w:sz w:val="21"/>
                <w:szCs w:val="21"/>
                <w:lang w:val="en-GB" w:eastAsia="en-GB"/>
              </w:rPr>
              <w:t>8.14.6.1</w:t>
            </w:r>
            <w:r>
              <w:rPr>
                <w:rFonts w:ascii="Arial" w:eastAsia="Times New Roman" w:hAnsi="Arial" w:cs="Times New Roman"/>
                <w:color w:val="auto"/>
                <w:sz w:val="24"/>
                <w:szCs w:val="24"/>
                <w:lang w:val="en-GB" w:eastAsia="en-GB"/>
              </w:rPr>
              <w:t xml:space="preserve"> </w:t>
            </w:r>
            <w:r w:rsidRPr="00F82053">
              <w:rPr>
                <w:rFonts w:ascii="Arial" w:eastAsia="Times New Roman" w:hAnsi="Arial" w:cs="Times New Roman"/>
                <w:i w:val="0"/>
                <w:iCs w:val="0"/>
                <w:color w:val="auto"/>
                <w:sz w:val="21"/>
                <w:szCs w:val="21"/>
                <w:lang w:val="en-GB" w:eastAsia="en-GB"/>
              </w:rPr>
              <w:t>Introduction</w:t>
            </w:r>
          </w:p>
          <w:p w:rsidR="00F82053" w:rsidRDefault="00F82053" w:rsidP="00F82053">
            <w:r>
              <w:rPr>
                <w:rFonts w:cs="v4.2.0"/>
              </w:rPr>
              <w:t xml:space="preserve">This clause contains requirements for the neighbour cell measurements performed by the UE </w:t>
            </w:r>
            <w:r>
              <w:rPr>
                <w:lang w:eastAsia="zh-CN"/>
              </w:rPr>
              <w:t>category NB1</w:t>
            </w:r>
            <w:r>
              <w:t xml:space="preserve"> </w:t>
            </w:r>
            <w:r>
              <w:rPr>
                <w:rFonts w:cs="v4.2.0"/>
              </w:rPr>
              <w:t>in RRC_CONNECTED state</w:t>
            </w:r>
            <w:r>
              <w:t>. The requirements in this clause are applicable when:</w:t>
            </w:r>
          </w:p>
          <w:p w:rsidR="00F82053" w:rsidRDefault="00F82053" w:rsidP="00F82053">
            <w:pPr>
              <w:pStyle w:val="af3"/>
              <w:numPr>
                <w:ilvl w:val="0"/>
                <w:numId w:val="19"/>
              </w:numPr>
              <w:adjustRightInd w:val="0"/>
              <w:snapToGrid w:val="0"/>
              <w:spacing w:after="0" w:line="288" w:lineRule="auto"/>
              <w:ind w:left="714" w:hanging="357"/>
              <w:contextualSpacing w:val="0"/>
            </w:pPr>
            <w:r>
              <w:t>the UE is in normal coverage or in enhanced coverage on the serving cell and</w:t>
            </w:r>
          </w:p>
          <w:p w:rsidR="00F82053" w:rsidRPr="004B1AC9" w:rsidRDefault="00F82053" w:rsidP="00F82053">
            <w:pPr>
              <w:pStyle w:val="af3"/>
              <w:numPr>
                <w:ilvl w:val="0"/>
                <w:numId w:val="19"/>
              </w:numPr>
              <w:adjustRightInd w:val="0"/>
              <w:snapToGrid w:val="0"/>
              <w:spacing w:after="0" w:line="288" w:lineRule="auto"/>
              <w:ind w:left="714" w:hanging="357"/>
              <w:contextualSpacing w:val="0"/>
              <w:rPr>
                <w:highlight w:val="yellow"/>
              </w:rPr>
            </w:pPr>
            <w:r w:rsidRPr="004B1AC9">
              <w:rPr>
                <w:highlight w:val="yellow"/>
              </w:rPr>
              <w:t xml:space="preserve">the </w:t>
            </w:r>
            <w:r w:rsidRPr="004B1AC9">
              <w:rPr>
                <w:highlight w:val="yellow"/>
                <w:lang w:eastAsia="zh-CN"/>
              </w:rPr>
              <w:t>t</w:t>
            </w:r>
            <w:r w:rsidRPr="004B1AC9">
              <w:rPr>
                <w:highlight w:val="yellow"/>
              </w:rPr>
              <w:t>arget cell fulfils the criteria for normal coverage.</w:t>
            </w:r>
          </w:p>
          <w:p w:rsidR="00F82053" w:rsidRDefault="00F82053" w:rsidP="00F82053">
            <w:pPr>
              <w:spacing w:after="0" w:line="240" w:lineRule="auto"/>
              <w:rPr>
                <w:rFonts w:eastAsia="等线"/>
                <w:lang w:eastAsia="zh-CN"/>
              </w:rPr>
            </w:pPr>
            <w:r>
              <w:rPr>
                <w:rFonts w:eastAsia="等线"/>
                <w:lang w:eastAsia="zh-CN"/>
              </w:rPr>
              <w:t>……………………………………..</w:t>
            </w:r>
          </w:p>
          <w:p w:rsidR="00F82053" w:rsidRDefault="00F82053" w:rsidP="00F82053">
            <w:pPr>
              <w:pStyle w:val="4"/>
              <w:overflowPunct w:val="0"/>
              <w:autoSpaceDE w:val="0"/>
              <w:autoSpaceDN w:val="0"/>
              <w:adjustRightInd w:val="0"/>
              <w:spacing w:before="120" w:after="180" w:line="240" w:lineRule="auto"/>
              <w:ind w:left="1418" w:hanging="1418"/>
              <w:textAlignment w:val="baseline"/>
              <w:rPr>
                <w:rFonts w:ascii="Arial" w:eastAsia="Times New Roman" w:hAnsi="Arial" w:cs="Times New Roman"/>
                <w:i w:val="0"/>
                <w:iCs w:val="0"/>
                <w:color w:val="auto"/>
                <w:sz w:val="21"/>
                <w:szCs w:val="21"/>
                <w:lang w:val="en-GB" w:eastAsia="en-GB"/>
              </w:rPr>
            </w:pPr>
            <w:r w:rsidRPr="00F82053">
              <w:rPr>
                <w:rFonts w:ascii="Arial" w:eastAsia="Times New Roman" w:hAnsi="Arial" w:cs="Times New Roman"/>
                <w:i w:val="0"/>
                <w:iCs w:val="0"/>
                <w:color w:val="auto"/>
                <w:sz w:val="21"/>
                <w:szCs w:val="21"/>
                <w:lang w:val="en-GB" w:eastAsia="en-GB"/>
              </w:rPr>
              <w:t>8.14.6.3</w:t>
            </w:r>
            <w:r>
              <w:rPr>
                <w:rFonts w:ascii="Arial" w:eastAsia="Times New Roman" w:hAnsi="Arial" w:cs="Times New Roman"/>
                <w:i w:val="0"/>
                <w:iCs w:val="0"/>
                <w:color w:val="auto"/>
                <w:sz w:val="21"/>
                <w:szCs w:val="21"/>
                <w:lang w:val="en-GB" w:eastAsia="en-GB"/>
              </w:rPr>
              <w:t xml:space="preserve"> </w:t>
            </w:r>
            <w:r w:rsidRPr="00F82053">
              <w:rPr>
                <w:rFonts w:ascii="Arial" w:eastAsia="Times New Roman" w:hAnsi="Arial" w:cs="Times New Roman"/>
                <w:i w:val="0"/>
                <w:iCs w:val="0"/>
                <w:color w:val="auto"/>
                <w:sz w:val="21"/>
                <w:szCs w:val="21"/>
                <w:lang w:val="en-GB" w:eastAsia="en-GB"/>
              </w:rPr>
              <w:t>Intra-frequency neighbour cell measurements</w:t>
            </w:r>
          </w:p>
          <w:p w:rsidR="00F82053" w:rsidRPr="00F82053" w:rsidRDefault="00F82053" w:rsidP="00F82053">
            <w:pPr>
              <w:spacing w:after="120"/>
              <w:rPr>
                <w:rFonts w:eastAsia="等线"/>
                <w:lang w:val="en-GB" w:eastAsia="zh-CN"/>
              </w:rPr>
            </w:pPr>
            <w:r>
              <w:rPr>
                <w:rFonts w:eastAsia="等线"/>
                <w:lang w:val="en-GB" w:eastAsia="zh-CN"/>
              </w:rPr>
              <w:t>………………………………………</w:t>
            </w:r>
          </w:p>
          <w:p w:rsidR="00F82053" w:rsidRDefault="00F82053" w:rsidP="00F82053">
            <w:pPr>
              <w:spacing w:after="120"/>
              <w:jc w:val="center"/>
              <w:rPr>
                <w:lang w:eastAsia="zh-CN"/>
              </w:rPr>
            </w:pPr>
            <w:r>
              <w:rPr>
                <w:rFonts w:cs="v4.2.0"/>
              </w:rPr>
              <w:t>T</w:t>
            </w:r>
            <w:r>
              <w:rPr>
                <w:rFonts w:cs="v4.2.0"/>
                <w:vertAlign w:val="subscript"/>
              </w:rPr>
              <w:t xml:space="preserve">identify_intra </w:t>
            </w:r>
            <w:r>
              <w:rPr>
                <w:rFonts w:cs="v4.2.0"/>
                <w:lang w:eastAsia="zh-CN"/>
              </w:rPr>
              <w:t xml:space="preserve">= </w:t>
            </w:r>
            <w:r>
              <w:rPr>
                <w:lang w:eastAsia="zh-CN"/>
              </w:rPr>
              <w:t>T</w:t>
            </w:r>
            <w:r>
              <w:rPr>
                <w:vertAlign w:val="subscript"/>
                <w:lang w:eastAsia="zh-CN"/>
              </w:rPr>
              <w:t xml:space="preserve">detect_intra </w:t>
            </w:r>
            <w:r>
              <w:rPr>
                <w:lang w:eastAsia="zh-CN"/>
              </w:rPr>
              <w:t xml:space="preserve">+ </w:t>
            </w:r>
            <w:r>
              <w:rPr>
                <w:rFonts w:eastAsia="宋体"/>
                <w:szCs w:val="24"/>
                <w:lang w:eastAsia="zh-CN"/>
              </w:rPr>
              <w:t>T</w:t>
            </w:r>
            <w:r>
              <w:rPr>
                <w:rFonts w:eastAsia="宋体"/>
                <w:szCs w:val="24"/>
                <w:vertAlign w:val="subscript"/>
                <w:lang w:eastAsia="zh-CN"/>
              </w:rPr>
              <w:t>measure _intra</w:t>
            </w:r>
          </w:p>
          <w:p w:rsidR="00F82053" w:rsidRDefault="00F82053" w:rsidP="00F82053">
            <w:pPr>
              <w:spacing w:after="120"/>
              <w:rPr>
                <w:rFonts w:eastAsia="宋体"/>
                <w:szCs w:val="24"/>
                <w:lang w:eastAsia="zh-CN"/>
              </w:rPr>
            </w:pPr>
            <w:r>
              <w:rPr>
                <w:lang w:eastAsia="zh-CN"/>
              </w:rPr>
              <w:t>When DRX is not used, T</w:t>
            </w:r>
            <w:r>
              <w:rPr>
                <w:vertAlign w:val="subscript"/>
                <w:lang w:eastAsia="zh-CN"/>
              </w:rPr>
              <w:t>detect_intra</w:t>
            </w:r>
            <w:r>
              <w:rPr>
                <w:lang w:eastAsia="zh-CN"/>
              </w:rPr>
              <w:t xml:space="preserve"> is 1400 ms, and </w:t>
            </w:r>
            <w:r>
              <w:rPr>
                <w:rFonts w:eastAsia="宋体"/>
                <w:szCs w:val="24"/>
                <w:lang w:eastAsia="zh-CN"/>
              </w:rPr>
              <w:t>T</w:t>
            </w:r>
            <w:r>
              <w:rPr>
                <w:rFonts w:eastAsia="宋体"/>
                <w:szCs w:val="24"/>
                <w:vertAlign w:val="subscript"/>
                <w:lang w:eastAsia="zh-CN"/>
              </w:rPr>
              <w:t>measure _intra</w:t>
            </w:r>
            <w:r>
              <w:rPr>
                <w:rFonts w:eastAsia="宋体"/>
                <w:szCs w:val="24"/>
                <w:lang w:eastAsia="zh-CN"/>
              </w:rPr>
              <w:t xml:space="preserve"> is 800 ms and 1600 ms for NRS-based measurement and NSSS-based measurement respectively.</w:t>
            </w:r>
          </w:p>
          <w:p w:rsidR="00F82053" w:rsidRDefault="00F82053" w:rsidP="00F82053">
            <w:pPr>
              <w:spacing w:after="120"/>
              <w:rPr>
                <w:rFonts w:eastAsia="宋体"/>
                <w:szCs w:val="24"/>
                <w:lang w:eastAsia="zh-CN"/>
              </w:rPr>
            </w:pPr>
            <w:r>
              <w:rPr>
                <w:rFonts w:eastAsia="宋体"/>
                <w:szCs w:val="24"/>
                <w:lang w:eastAsia="zh-CN"/>
              </w:rPr>
              <w:t xml:space="preserve">When DRX is used, </w:t>
            </w:r>
            <w:r>
              <w:rPr>
                <w:lang w:eastAsia="zh-CN"/>
              </w:rPr>
              <w:t>T</w:t>
            </w:r>
            <w:r>
              <w:rPr>
                <w:vertAlign w:val="subscript"/>
                <w:lang w:eastAsia="zh-CN"/>
              </w:rPr>
              <w:t xml:space="preserve">detect_intra </w:t>
            </w:r>
            <w:r>
              <w:rPr>
                <w:lang w:eastAsia="zh-CN"/>
              </w:rPr>
              <w:t xml:space="preserve">and </w:t>
            </w:r>
            <w:r>
              <w:rPr>
                <w:rFonts w:eastAsia="宋体"/>
                <w:szCs w:val="24"/>
                <w:lang w:eastAsia="zh-CN"/>
              </w:rPr>
              <w:t>T</w:t>
            </w:r>
            <w:r>
              <w:rPr>
                <w:rFonts w:eastAsia="宋体"/>
                <w:szCs w:val="24"/>
                <w:vertAlign w:val="subscript"/>
                <w:lang w:eastAsia="zh-CN"/>
              </w:rPr>
              <w:t>measure _intra</w:t>
            </w:r>
            <w:r>
              <w:rPr>
                <w:rFonts w:eastAsia="宋体"/>
                <w:szCs w:val="24"/>
                <w:lang w:eastAsia="zh-CN"/>
              </w:rPr>
              <w:t xml:space="preserve"> are defined in table 8.14.6.3-1 and 8.14.6.3-2.</w:t>
            </w:r>
          </w:p>
          <w:p w:rsidR="00F82053" w:rsidRDefault="00F82053" w:rsidP="00F82053">
            <w:pPr>
              <w:pStyle w:val="TH"/>
            </w:pPr>
            <w:r>
              <w:rPr>
                <w:snapToGrid w:val="0"/>
              </w:rPr>
              <w:t>Table 8.1</w:t>
            </w:r>
            <w:r>
              <w:rPr>
                <w:snapToGrid w:val="0"/>
                <w:lang w:eastAsia="zh-CN"/>
              </w:rPr>
              <w:t>4</w:t>
            </w:r>
            <w:r>
              <w:rPr>
                <w:snapToGrid w:val="0"/>
              </w:rPr>
              <w:t>.6.3-</w:t>
            </w:r>
            <w:r>
              <w:rPr>
                <w:snapToGrid w:val="0"/>
                <w:lang w:eastAsia="zh-CN"/>
              </w:rPr>
              <w:t>1</w:t>
            </w:r>
            <w:r>
              <w:rPr>
                <w:snapToGrid w:val="0"/>
              </w:rPr>
              <w:t xml:space="preserve">: </w:t>
            </w:r>
            <w:r>
              <w:t xml:space="preserve">Requirement </w:t>
            </w:r>
            <w:r>
              <w:rPr>
                <w:lang w:eastAsia="zh-CN"/>
              </w:rPr>
              <w:t>for</w:t>
            </w:r>
            <w:r>
              <w:t xml:space="preserve"> intra-frequency detection</w:t>
            </w:r>
          </w:p>
          <w:tbl>
            <w:tblPr>
              <w:tblW w:w="29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3"/>
              <w:gridCol w:w="2719"/>
            </w:tblGrid>
            <w:tr w:rsidR="00F82053" w:rsidTr="00D0612D">
              <w:trPr>
                <w:cantSplit/>
                <w:jc w:val="center"/>
              </w:trPr>
              <w:tc>
                <w:tcPr>
                  <w:tcW w:w="2520" w:type="pct"/>
                  <w:tcBorders>
                    <w:top w:val="single" w:sz="4" w:space="0" w:color="auto"/>
                    <w:left w:val="single" w:sz="4" w:space="0" w:color="auto"/>
                    <w:bottom w:val="single" w:sz="4" w:space="0" w:color="auto"/>
                    <w:right w:val="single" w:sz="4" w:space="0" w:color="auto"/>
                  </w:tcBorders>
                  <w:hideMark/>
                </w:tcPr>
                <w:p w:rsidR="00F82053" w:rsidRDefault="00F82053" w:rsidP="00F82053">
                  <w:pPr>
                    <w:pStyle w:val="TAH"/>
                    <w:rPr>
                      <w:rFonts w:cs="Arial"/>
                    </w:rPr>
                  </w:pPr>
                  <w:r>
                    <w:rPr>
                      <w:rFonts w:cs="Arial"/>
                    </w:rPr>
                    <w:t>DRX cycle length (s)</w:t>
                  </w:r>
                </w:p>
              </w:tc>
              <w:tc>
                <w:tcPr>
                  <w:tcW w:w="2480" w:type="pct"/>
                  <w:tcBorders>
                    <w:top w:val="single" w:sz="4" w:space="0" w:color="auto"/>
                    <w:left w:val="single" w:sz="4" w:space="0" w:color="auto"/>
                    <w:bottom w:val="single" w:sz="4" w:space="0" w:color="auto"/>
                    <w:right w:val="single" w:sz="4" w:space="0" w:color="auto"/>
                  </w:tcBorders>
                  <w:hideMark/>
                </w:tcPr>
                <w:p w:rsidR="00F82053" w:rsidRDefault="00F82053" w:rsidP="00F82053">
                  <w:pPr>
                    <w:pStyle w:val="TAH"/>
                    <w:rPr>
                      <w:rFonts w:cs="Arial"/>
                    </w:rPr>
                  </w:pPr>
                  <w:r>
                    <w:rPr>
                      <w:rFonts w:cs="Arial"/>
                    </w:rPr>
                    <w:t>T</w:t>
                  </w:r>
                  <w:r>
                    <w:rPr>
                      <w:rFonts w:cs="Arial"/>
                      <w:vertAlign w:val="subscript"/>
                    </w:rPr>
                    <w:t xml:space="preserve">detect_intra </w:t>
                  </w:r>
                  <w:r>
                    <w:rPr>
                      <w:rFonts w:cs="Arial"/>
                    </w:rPr>
                    <w:t>(s) (DRX cycles)</w:t>
                  </w:r>
                </w:p>
              </w:tc>
            </w:tr>
            <w:tr w:rsidR="00F82053" w:rsidTr="00D0612D">
              <w:trPr>
                <w:cantSplit/>
                <w:jc w:val="center"/>
              </w:trPr>
              <w:tc>
                <w:tcPr>
                  <w:tcW w:w="2520" w:type="pct"/>
                  <w:tcBorders>
                    <w:top w:val="single" w:sz="4" w:space="0" w:color="auto"/>
                    <w:left w:val="single" w:sz="4" w:space="0" w:color="auto"/>
                    <w:bottom w:val="single" w:sz="4" w:space="0" w:color="auto"/>
                    <w:right w:val="single" w:sz="4" w:space="0" w:color="auto"/>
                  </w:tcBorders>
                  <w:hideMark/>
                </w:tcPr>
                <w:p w:rsidR="00F82053" w:rsidRDefault="00F82053" w:rsidP="00F82053">
                  <w:pPr>
                    <w:pStyle w:val="TAC"/>
                    <w:rPr>
                      <w:rFonts w:cs="Arial"/>
                      <w:lang w:eastAsia="zh-CN"/>
                    </w:rPr>
                  </w:pPr>
                  <w:r>
                    <w:rPr>
                      <w:rFonts w:cs="Arial"/>
                    </w:rPr>
                    <w:t>0.</w:t>
                  </w:r>
                  <w:r>
                    <w:rPr>
                      <w:rFonts w:cs="Arial"/>
                      <w:lang w:eastAsia="zh-CN"/>
                    </w:rPr>
                    <w:t>256</w:t>
                  </w:r>
                  <w:r>
                    <w:rPr>
                      <w:rFonts w:cs="Arial"/>
                    </w:rPr>
                    <w:t>&lt;DRX-cycle≤</w:t>
                  </w:r>
                  <w:r>
                    <w:rPr>
                      <w:rFonts w:cs="Arial"/>
                      <w:lang w:eastAsia="zh-CN"/>
                    </w:rPr>
                    <w:t>10.24</w:t>
                  </w:r>
                </w:p>
              </w:tc>
              <w:tc>
                <w:tcPr>
                  <w:tcW w:w="2480" w:type="pct"/>
                  <w:tcBorders>
                    <w:top w:val="single" w:sz="4" w:space="0" w:color="auto"/>
                    <w:left w:val="single" w:sz="4" w:space="0" w:color="auto"/>
                    <w:bottom w:val="single" w:sz="4" w:space="0" w:color="auto"/>
                    <w:right w:val="single" w:sz="4" w:space="0" w:color="auto"/>
                  </w:tcBorders>
                  <w:hideMark/>
                </w:tcPr>
                <w:p w:rsidR="00F82053" w:rsidRDefault="00F82053" w:rsidP="00F82053">
                  <w:pPr>
                    <w:pStyle w:val="TAC"/>
                    <w:rPr>
                      <w:rFonts w:cs="Arial"/>
                      <w:lang w:eastAsia="zh-CN"/>
                    </w:rPr>
                  </w:pPr>
                  <w:r>
                    <w:rPr>
                      <w:rFonts w:cs="Arial"/>
                      <w:lang w:eastAsia="zh-CN"/>
                    </w:rPr>
                    <w:t xml:space="preserve"> (</w:t>
                  </w:r>
                  <w:r>
                    <w:rPr>
                      <w:rFonts w:cs="Arial"/>
                      <w:lang w:val="en-US" w:eastAsia="zh-CN"/>
                    </w:rPr>
                    <w:t>6</w:t>
                  </w:r>
                  <w:r>
                    <w:rPr>
                      <w:rFonts w:cs="Arial"/>
                      <w:lang w:eastAsia="zh-CN"/>
                    </w:rPr>
                    <w:t>)</w:t>
                  </w:r>
                  <w:r>
                    <w:rPr>
                      <w:rFonts w:cs="Arial"/>
                      <w:vertAlign w:val="superscript"/>
                      <w:lang w:eastAsia="zh-CN"/>
                    </w:rPr>
                    <w:t>Note 1</w:t>
                  </w:r>
                </w:p>
              </w:tc>
            </w:tr>
            <w:tr w:rsidR="00F82053" w:rsidTr="00D0612D">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rsidR="00F82053" w:rsidRDefault="00F82053" w:rsidP="00F82053">
                  <w:pPr>
                    <w:pStyle w:val="TAN"/>
                    <w:rPr>
                      <w:rFonts w:cs="Arial"/>
                    </w:rPr>
                  </w:pPr>
                  <w:r>
                    <w:rPr>
                      <w:rFonts w:cs="Arial"/>
                    </w:rPr>
                    <w:t>Note1:</w:t>
                  </w:r>
                  <w:r>
                    <w:rPr>
                      <w:rFonts w:cs="Arial"/>
                    </w:rPr>
                    <w:tab/>
                    <w:t>Time depends upon the DRX cycle in use</w:t>
                  </w:r>
                </w:p>
              </w:tc>
            </w:tr>
          </w:tbl>
          <w:p w:rsidR="00F82053" w:rsidRDefault="00F82053" w:rsidP="00F82053">
            <w:pPr>
              <w:rPr>
                <w:rFonts w:eastAsia="等线"/>
                <w:lang w:eastAsia="zh-CN"/>
              </w:rPr>
            </w:pPr>
          </w:p>
          <w:p w:rsidR="00F82053" w:rsidRDefault="00F82053" w:rsidP="00F82053">
            <w:pPr>
              <w:pStyle w:val="TH"/>
            </w:pPr>
            <w:r>
              <w:rPr>
                <w:snapToGrid w:val="0"/>
              </w:rPr>
              <w:t>Table 8.1</w:t>
            </w:r>
            <w:r>
              <w:rPr>
                <w:snapToGrid w:val="0"/>
                <w:lang w:eastAsia="zh-CN"/>
              </w:rPr>
              <w:t>4</w:t>
            </w:r>
            <w:r>
              <w:rPr>
                <w:snapToGrid w:val="0"/>
              </w:rPr>
              <w:t>.6.3-</w:t>
            </w:r>
            <w:r>
              <w:rPr>
                <w:snapToGrid w:val="0"/>
                <w:lang w:eastAsia="zh-CN"/>
              </w:rPr>
              <w:t>2</w:t>
            </w:r>
            <w:r>
              <w:rPr>
                <w:snapToGrid w:val="0"/>
              </w:rPr>
              <w:t xml:space="preserve">: </w:t>
            </w:r>
            <w:r>
              <w:t xml:space="preserve">Requirement </w:t>
            </w:r>
            <w:r>
              <w:rPr>
                <w:lang w:eastAsia="zh-CN"/>
              </w:rPr>
              <w:t>for</w:t>
            </w:r>
            <w:r>
              <w:t xml:space="preserve"> intra-frequency measurement</w:t>
            </w:r>
          </w:p>
          <w:tbl>
            <w:tblPr>
              <w:tblW w:w="29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3"/>
              <w:gridCol w:w="2719"/>
            </w:tblGrid>
            <w:tr w:rsidR="00F82053" w:rsidTr="00D0612D">
              <w:trPr>
                <w:cantSplit/>
                <w:jc w:val="center"/>
              </w:trPr>
              <w:tc>
                <w:tcPr>
                  <w:tcW w:w="2520" w:type="pct"/>
                  <w:tcBorders>
                    <w:top w:val="single" w:sz="4" w:space="0" w:color="auto"/>
                    <w:left w:val="single" w:sz="4" w:space="0" w:color="auto"/>
                    <w:bottom w:val="single" w:sz="4" w:space="0" w:color="auto"/>
                    <w:right w:val="single" w:sz="4" w:space="0" w:color="auto"/>
                  </w:tcBorders>
                  <w:hideMark/>
                </w:tcPr>
                <w:p w:rsidR="00F82053" w:rsidRDefault="00F82053" w:rsidP="00F82053">
                  <w:pPr>
                    <w:pStyle w:val="TAH"/>
                    <w:rPr>
                      <w:rFonts w:cs="Arial"/>
                    </w:rPr>
                  </w:pPr>
                  <w:r>
                    <w:rPr>
                      <w:rFonts w:cs="Arial"/>
                    </w:rPr>
                    <w:t>DRX cycle length (s)</w:t>
                  </w:r>
                </w:p>
              </w:tc>
              <w:tc>
                <w:tcPr>
                  <w:tcW w:w="2480" w:type="pct"/>
                  <w:tcBorders>
                    <w:top w:val="single" w:sz="4" w:space="0" w:color="auto"/>
                    <w:left w:val="single" w:sz="4" w:space="0" w:color="auto"/>
                    <w:bottom w:val="single" w:sz="4" w:space="0" w:color="auto"/>
                    <w:right w:val="single" w:sz="4" w:space="0" w:color="auto"/>
                  </w:tcBorders>
                  <w:hideMark/>
                </w:tcPr>
                <w:p w:rsidR="00F82053" w:rsidRDefault="00F82053" w:rsidP="00F82053">
                  <w:pPr>
                    <w:pStyle w:val="TAH"/>
                    <w:rPr>
                      <w:rFonts w:cs="Arial"/>
                    </w:rPr>
                  </w:pPr>
                  <w:r>
                    <w:rPr>
                      <w:rFonts w:cs="Arial"/>
                    </w:rPr>
                    <w:t>T</w:t>
                  </w:r>
                  <w:r>
                    <w:rPr>
                      <w:rFonts w:cs="Arial"/>
                      <w:vertAlign w:val="subscript"/>
                    </w:rPr>
                    <w:t xml:space="preserve">measure_intra </w:t>
                  </w:r>
                  <w:r>
                    <w:rPr>
                      <w:rFonts w:cs="Arial"/>
                    </w:rPr>
                    <w:t>(s) (DRX cycles)</w:t>
                  </w:r>
                </w:p>
              </w:tc>
            </w:tr>
            <w:tr w:rsidR="00F82053" w:rsidTr="00D0612D">
              <w:trPr>
                <w:cantSplit/>
                <w:jc w:val="center"/>
              </w:trPr>
              <w:tc>
                <w:tcPr>
                  <w:tcW w:w="2520" w:type="pct"/>
                  <w:tcBorders>
                    <w:top w:val="single" w:sz="4" w:space="0" w:color="auto"/>
                    <w:left w:val="single" w:sz="4" w:space="0" w:color="auto"/>
                    <w:bottom w:val="single" w:sz="4" w:space="0" w:color="auto"/>
                    <w:right w:val="single" w:sz="4" w:space="0" w:color="auto"/>
                  </w:tcBorders>
                  <w:hideMark/>
                </w:tcPr>
                <w:p w:rsidR="00F82053" w:rsidRDefault="00F82053" w:rsidP="00F82053">
                  <w:pPr>
                    <w:pStyle w:val="TAC"/>
                    <w:rPr>
                      <w:rFonts w:cs="Arial"/>
                      <w:lang w:eastAsia="zh-CN"/>
                    </w:rPr>
                  </w:pPr>
                  <w:r>
                    <w:rPr>
                      <w:rFonts w:cs="Arial"/>
                    </w:rPr>
                    <w:t>0.</w:t>
                  </w:r>
                  <w:r>
                    <w:rPr>
                      <w:rFonts w:cs="Arial"/>
                      <w:lang w:eastAsia="zh-CN"/>
                    </w:rPr>
                    <w:t>256</w:t>
                  </w:r>
                  <w:r>
                    <w:rPr>
                      <w:rFonts w:cs="Arial"/>
                    </w:rPr>
                    <w:t>&lt;DRX-cycle≤</w:t>
                  </w:r>
                  <w:r>
                    <w:rPr>
                      <w:rFonts w:cs="Arial"/>
                      <w:lang w:eastAsia="zh-CN"/>
                    </w:rPr>
                    <w:t>10.24</w:t>
                  </w:r>
                </w:p>
              </w:tc>
              <w:tc>
                <w:tcPr>
                  <w:tcW w:w="2480" w:type="pct"/>
                  <w:tcBorders>
                    <w:top w:val="single" w:sz="4" w:space="0" w:color="auto"/>
                    <w:left w:val="single" w:sz="4" w:space="0" w:color="auto"/>
                    <w:bottom w:val="single" w:sz="4" w:space="0" w:color="auto"/>
                    <w:right w:val="single" w:sz="4" w:space="0" w:color="auto"/>
                  </w:tcBorders>
                  <w:hideMark/>
                </w:tcPr>
                <w:p w:rsidR="00F82053" w:rsidRDefault="00F82053" w:rsidP="00F82053">
                  <w:pPr>
                    <w:pStyle w:val="TAC"/>
                    <w:rPr>
                      <w:rFonts w:cs="Arial"/>
                      <w:lang w:eastAsia="zh-CN"/>
                    </w:rPr>
                  </w:pPr>
                  <w:r>
                    <w:rPr>
                      <w:rFonts w:cs="Arial"/>
                      <w:lang w:eastAsia="zh-CN"/>
                    </w:rPr>
                    <w:t xml:space="preserve"> (</w:t>
                  </w:r>
                  <w:r>
                    <w:rPr>
                      <w:rFonts w:cs="Arial"/>
                      <w:lang w:val="en-US" w:eastAsia="zh-CN"/>
                    </w:rPr>
                    <w:t>5</w:t>
                  </w:r>
                  <w:r>
                    <w:rPr>
                      <w:rFonts w:cs="Arial"/>
                      <w:lang w:eastAsia="zh-CN"/>
                    </w:rPr>
                    <w:t>)</w:t>
                  </w:r>
                  <w:r>
                    <w:rPr>
                      <w:rFonts w:cs="Arial"/>
                      <w:vertAlign w:val="superscript"/>
                      <w:lang w:eastAsia="zh-CN"/>
                    </w:rPr>
                    <w:t>Note 1</w:t>
                  </w:r>
                </w:p>
              </w:tc>
            </w:tr>
            <w:tr w:rsidR="00F82053" w:rsidTr="00D0612D">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rsidR="00F82053" w:rsidRDefault="00F82053" w:rsidP="00F82053">
                  <w:pPr>
                    <w:pStyle w:val="TAN"/>
                    <w:rPr>
                      <w:rFonts w:cs="Arial"/>
                    </w:rPr>
                  </w:pPr>
                  <w:r>
                    <w:rPr>
                      <w:rFonts w:cs="Arial"/>
                    </w:rPr>
                    <w:t>Note1:</w:t>
                  </w:r>
                  <w:r>
                    <w:rPr>
                      <w:rFonts w:cs="Arial"/>
                    </w:rPr>
                    <w:tab/>
                    <w:t>Time depends upon the DRX cycle in use</w:t>
                  </w:r>
                </w:p>
              </w:tc>
            </w:tr>
          </w:tbl>
          <w:p w:rsidR="00F82053" w:rsidRDefault="00F82053" w:rsidP="00F82053">
            <w:pPr>
              <w:spacing w:before="120" w:after="120"/>
              <w:rPr>
                <w:rFonts w:eastAsia="宋体"/>
                <w:szCs w:val="24"/>
                <w:lang w:eastAsia="zh-CN"/>
              </w:rPr>
            </w:pPr>
            <w:r>
              <w:rPr>
                <w:lang w:eastAsia="zh-CN"/>
              </w:rPr>
              <w:t xml:space="preserve">When UE is monitoring multiple carriers, </w:t>
            </w:r>
            <w:r>
              <w:rPr>
                <w:rFonts w:cs="v4.2.0"/>
              </w:rPr>
              <w:t>T</w:t>
            </w:r>
            <w:r>
              <w:rPr>
                <w:rFonts w:cs="v4.2.0"/>
                <w:vertAlign w:val="subscript"/>
              </w:rPr>
              <w:t xml:space="preserve">identify_intra </w:t>
            </w:r>
            <w:r>
              <w:rPr>
                <w:rFonts w:cs="v4.2.0"/>
                <w:lang w:eastAsia="zh-CN"/>
              </w:rPr>
              <w:t xml:space="preserve">= </w:t>
            </w:r>
            <w:r>
              <w:rPr>
                <w:lang w:eastAsia="zh-CN"/>
              </w:rPr>
              <w:t>T</w:t>
            </w:r>
            <w:r>
              <w:rPr>
                <w:vertAlign w:val="subscript"/>
                <w:lang w:eastAsia="zh-CN"/>
              </w:rPr>
              <w:t xml:space="preserve">detect </w:t>
            </w:r>
            <w:r>
              <w:rPr>
                <w:lang w:eastAsia="zh-CN"/>
              </w:rPr>
              <w:t xml:space="preserve">+ </w:t>
            </w:r>
            <w:r>
              <w:rPr>
                <w:rFonts w:eastAsia="宋体"/>
                <w:szCs w:val="24"/>
                <w:lang w:eastAsia="zh-CN"/>
              </w:rPr>
              <w:t>T</w:t>
            </w:r>
            <w:r>
              <w:rPr>
                <w:rFonts w:eastAsia="宋体"/>
                <w:szCs w:val="24"/>
                <w:vertAlign w:val="subscript"/>
                <w:lang w:eastAsia="zh-CN"/>
              </w:rPr>
              <w:t>measure</w:t>
            </w:r>
            <w:r>
              <w:rPr>
                <w:rFonts w:eastAsia="宋体"/>
                <w:szCs w:val="24"/>
                <w:lang w:eastAsia="zh-CN"/>
              </w:rPr>
              <w:t xml:space="preserve">, where </w:t>
            </w:r>
            <w:r>
              <w:rPr>
                <w:lang w:eastAsia="zh-CN"/>
              </w:rPr>
              <w:t>T</w:t>
            </w:r>
            <w:r>
              <w:rPr>
                <w:vertAlign w:val="subscript"/>
                <w:lang w:eastAsia="zh-CN"/>
              </w:rPr>
              <w:t>detect</w:t>
            </w:r>
            <w:r>
              <w:rPr>
                <w:lang w:eastAsia="zh-CN"/>
              </w:rPr>
              <w:t xml:space="preserve"> = T</w:t>
            </w:r>
            <w:r>
              <w:rPr>
                <w:vertAlign w:val="subscript"/>
                <w:lang w:eastAsia="zh-CN"/>
              </w:rPr>
              <w:t>detect _intra</w:t>
            </w:r>
            <w:r>
              <w:rPr>
                <w:lang w:eastAsia="zh-CN"/>
              </w:rPr>
              <w:t>+N</w:t>
            </w:r>
            <w:r>
              <w:rPr>
                <w:vertAlign w:val="subscript"/>
                <w:lang w:eastAsia="zh-CN"/>
              </w:rPr>
              <w:t>freq</w:t>
            </w:r>
            <w:r>
              <w:rPr>
                <w:lang w:eastAsia="zh-CN"/>
              </w:rPr>
              <w:t>* T</w:t>
            </w:r>
            <w:r>
              <w:rPr>
                <w:vertAlign w:val="subscript"/>
                <w:lang w:eastAsia="zh-CN"/>
              </w:rPr>
              <w:t>detect_inter</w:t>
            </w:r>
            <w:r>
              <w:rPr>
                <w:lang w:eastAsia="zh-CN"/>
              </w:rPr>
              <w:t xml:space="preserve"> and T</w:t>
            </w:r>
            <w:r>
              <w:rPr>
                <w:vertAlign w:val="subscript"/>
                <w:lang w:eastAsia="zh-CN"/>
              </w:rPr>
              <w:t xml:space="preserve">measure </w:t>
            </w:r>
            <w:r>
              <w:rPr>
                <w:lang w:eastAsia="zh-CN"/>
              </w:rPr>
              <w:t>= T</w:t>
            </w:r>
            <w:r>
              <w:rPr>
                <w:vertAlign w:val="subscript"/>
                <w:lang w:eastAsia="zh-CN"/>
              </w:rPr>
              <w:t>measure _intra</w:t>
            </w:r>
            <w:r>
              <w:rPr>
                <w:lang w:eastAsia="zh-CN"/>
              </w:rPr>
              <w:t>+N</w:t>
            </w:r>
            <w:r>
              <w:rPr>
                <w:vertAlign w:val="subscript"/>
                <w:lang w:eastAsia="zh-CN"/>
              </w:rPr>
              <w:t>freq</w:t>
            </w:r>
            <w:r>
              <w:rPr>
                <w:lang w:eastAsia="zh-CN"/>
              </w:rPr>
              <w:t>* T</w:t>
            </w:r>
            <w:r>
              <w:rPr>
                <w:vertAlign w:val="subscript"/>
                <w:lang w:eastAsia="zh-CN"/>
              </w:rPr>
              <w:t>measure_inter</w:t>
            </w:r>
            <w:r>
              <w:rPr>
                <w:lang w:eastAsia="zh-CN"/>
              </w:rPr>
              <w:t xml:space="preserve">. </w:t>
            </w:r>
            <w:r>
              <w:rPr>
                <w:rFonts w:eastAsia="宋体"/>
                <w:szCs w:val="24"/>
                <w:lang w:eastAsia="zh-CN"/>
              </w:rPr>
              <w:t>N</w:t>
            </w:r>
            <w:r>
              <w:rPr>
                <w:rFonts w:eastAsia="宋体"/>
                <w:szCs w:val="24"/>
                <w:vertAlign w:val="subscript"/>
                <w:lang w:eastAsia="zh-CN"/>
              </w:rPr>
              <w:t>freq</w:t>
            </w:r>
            <w:r>
              <w:rPr>
                <w:rFonts w:eastAsia="宋体"/>
                <w:szCs w:val="24"/>
                <w:lang w:eastAsia="zh-CN"/>
              </w:rPr>
              <w:t xml:space="preserve"> is number of inter-frequency carriers to be measured according to the measurement capability, and </w:t>
            </w:r>
            <w:r>
              <w:rPr>
                <w:lang w:eastAsia="zh-CN"/>
              </w:rPr>
              <w:t>T</w:t>
            </w:r>
            <w:r>
              <w:rPr>
                <w:vertAlign w:val="subscript"/>
                <w:lang w:eastAsia="zh-CN"/>
              </w:rPr>
              <w:t xml:space="preserve">detect_inter </w:t>
            </w:r>
            <w:r>
              <w:rPr>
                <w:lang w:eastAsia="zh-CN"/>
              </w:rPr>
              <w:t xml:space="preserve"> and T</w:t>
            </w:r>
            <w:r>
              <w:rPr>
                <w:vertAlign w:val="subscript"/>
                <w:lang w:eastAsia="zh-CN"/>
              </w:rPr>
              <w:t xml:space="preserve">measure_inter </w:t>
            </w:r>
            <w:r>
              <w:rPr>
                <w:lang w:eastAsia="zh-CN"/>
              </w:rPr>
              <w:t>are defined in clause 8.14.6.4</w:t>
            </w:r>
          </w:p>
          <w:p w:rsidR="00F82053" w:rsidRDefault="00F82053" w:rsidP="00F82053">
            <w:pPr>
              <w:pStyle w:val="4"/>
              <w:overflowPunct w:val="0"/>
              <w:autoSpaceDE w:val="0"/>
              <w:autoSpaceDN w:val="0"/>
              <w:adjustRightInd w:val="0"/>
              <w:spacing w:before="120" w:after="180" w:line="240" w:lineRule="auto"/>
              <w:ind w:left="1418" w:hanging="1418"/>
              <w:textAlignment w:val="baseline"/>
              <w:rPr>
                <w:rFonts w:ascii="Arial" w:eastAsia="Times New Roman" w:hAnsi="Arial" w:cs="Times New Roman"/>
                <w:i w:val="0"/>
                <w:iCs w:val="0"/>
                <w:color w:val="auto"/>
                <w:sz w:val="21"/>
                <w:szCs w:val="21"/>
                <w:lang w:val="en-GB" w:eastAsia="en-GB"/>
              </w:rPr>
            </w:pPr>
            <w:r w:rsidRPr="00F82053">
              <w:rPr>
                <w:rFonts w:ascii="Arial" w:eastAsia="Times New Roman" w:hAnsi="Arial" w:cs="Times New Roman"/>
                <w:i w:val="0"/>
                <w:iCs w:val="0"/>
                <w:color w:val="auto"/>
                <w:sz w:val="21"/>
                <w:szCs w:val="21"/>
                <w:lang w:val="en-GB" w:eastAsia="en-GB"/>
              </w:rPr>
              <w:t>8.14.6.4</w:t>
            </w:r>
            <w:r>
              <w:rPr>
                <w:rFonts w:ascii="Arial" w:eastAsia="Times New Roman" w:hAnsi="Arial" w:cs="Times New Roman"/>
                <w:i w:val="0"/>
                <w:iCs w:val="0"/>
                <w:color w:val="auto"/>
                <w:sz w:val="21"/>
                <w:szCs w:val="21"/>
                <w:lang w:val="en-GB" w:eastAsia="en-GB"/>
              </w:rPr>
              <w:t xml:space="preserve"> </w:t>
            </w:r>
            <w:r w:rsidRPr="00F82053">
              <w:rPr>
                <w:rFonts w:ascii="Arial" w:eastAsia="Times New Roman" w:hAnsi="Arial" w:cs="Times New Roman"/>
                <w:i w:val="0"/>
                <w:iCs w:val="0"/>
                <w:color w:val="auto"/>
                <w:sz w:val="21"/>
                <w:szCs w:val="21"/>
                <w:lang w:val="en-GB" w:eastAsia="en-GB"/>
              </w:rPr>
              <w:t>Inter-frequency neighbour cell measurements</w:t>
            </w:r>
          </w:p>
          <w:p w:rsidR="00F82053" w:rsidRPr="00F82053" w:rsidRDefault="00F82053" w:rsidP="00F82053">
            <w:pPr>
              <w:spacing w:after="120"/>
              <w:rPr>
                <w:rFonts w:eastAsia="等线"/>
                <w:lang w:val="en-GB" w:eastAsia="zh-CN"/>
              </w:rPr>
            </w:pPr>
            <w:r>
              <w:rPr>
                <w:rFonts w:eastAsia="等线"/>
                <w:lang w:val="en-GB" w:eastAsia="zh-CN"/>
              </w:rPr>
              <w:t>………………………………………</w:t>
            </w:r>
          </w:p>
          <w:p w:rsidR="00F82053" w:rsidRPr="00F82053" w:rsidRDefault="00F82053" w:rsidP="00150BFD">
            <w:pPr>
              <w:pStyle w:val="EQ"/>
              <w:snapToGrid w:val="0"/>
              <w:spacing w:after="60"/>
              <w:jc w:val="center"/>
              <w:rPr>
                <w:lang w:eastAsia="zh-CN"/>
              </w:rPr>
            </w:pPr>
            <w:r w:rsidRPr="00F82053">
              <w:t>T</w:t>
            </w:r>
            <w:r w:rsidRPr="00F82053">
              <w:rPr>
                <w:vertAlign w:val="subscript"/>
              </w:rPr>
              <w:t xml:space="preserve">identify _inter_NB1-NC </w:t>
            </w:r>
            <w:r w:rsidRPr="00F82053">
              <w:rPr>
                <w:lang w:eastAsia="zh-CN"/>
              </w:rPr>
              <w:t xml:space="preserve">= </w:t>
            </w:r>
            <w:r w:rsidRPr="00F82053">
              <w:rPr>
                <w:lang w:val="en-US" w:eastAsia="zh-CN"/>
              </w:rPr>
              <w:t>T</w:t>
            </w:r>
            <w:r w:rsidRPr="00F82053">
              <w:rPr>
                <w:vertAlign w:val="subscript"/>
                <w:lang w:val="en-US" w:eastAsia="zh-CN"/>
              </w:rPr>
              <w:t>detect_inter</w:t>
            </w:r>
            <w:r w:rsidRPr="00F82053">
              <w:rPr>
                <w:vertAlign w:val="subscript"/>
              </w:rPr>
              <w:t xml:space="preserve"> NB1-NC</w:t>
            </w:r>
            <w:r w:rsidRPr="00F82053">
              <w:rPr>
                <w:vertAlign w:val="subscript"/>
                <w:lang w:val="en-US" w:eastAsia="zh-CN"/>
              </w:rPr>
              <w:t xml:space="preserve"> </w:t>
            </w:r>
            <w:r w:rsidRPr="00F82053">
              <w:rPr>
                <w:lang w:val="en-US" w:eastAsia="zh-CN"/>
              </w:rPr>
              <w:t xml:space="preserve">+ </w:t>
            </w:r>
            <w:r w:rsidRPr="00F82053">
              <w:rPr>
                <w:rFonts w:eastAsia="宋体"/>
                <w:szCs w:val="24"/>
                <w:lang w:eastAsia="zh-CN"/>
              </w:rPr>
              <w:t>T</w:t>
            </w:r>
            <w:r w:rsidRPr="00F82053">
              <w:rPr>
                <w:rFonts w:eastAsia="宋体"/>
                <w:szCs w:val="24"/>
                <w:vertAlign w:val="subscript"/>
                <w:lang w:eastAsia="zh-CN"/>
              </w:rPr>
              <w:t>measure _inter</w:t>
            </w:r>
            <w:r w:rsidRPr="00F82053">
              <w:rPr>
                <w:vertAlign w:val="subscript"/>
              </w:rPr>
              <w:t xml:space="preserve"> NB1-NC</w:t>
            </w:r>
          </w:p>
          <w:p w:rsidR="00F82053" w:rsidRPr="00F82053" w:rsidRDefault="00F82053" w:rsidP="00150BFD">
            <w:pPr>
              <w:adjustRightInd w:val="0"/>
              <w:snapToGrid w:val="0"/>
              <w:spacing w:after="60"/>
              <w:rPr>
                <w:rFonts w:cs="Times New Roman"/>
                <w:lang w:eastAsia="zh-CN"/>
              </w:rPr>
            </w:pPr>
            <w:r w:rsidRPr="00F82053">
              <w:rPr>
                <w:rFonts w:cs="Times New Roman"/>
                <w:lang w:eastAsia="zh-CN"/>
              </w:rPr>
              <w:t>Where</w:t>
            </w:r>
          </w:p>
          <w:p w:rsidR="00F82053" w:rsidRPr="00F82053" w:rsidRDefault="00F82053" w:rsidP="00150BFD">
            <w:pPr>
              <w:pStyle w:val="EQ"/>
              <w:snapToGrid w:val="0"/>
              <w:spacing w:after="60"/>
              <w:rPr>
                <w:lang w:val="en-US" w:eastAsia="zh-CN"/>
              </w:rPr>
            </w:pPr>
            <w:r w:rsidRPr="00F82053">
              <w:rPr>
                <w:iCs/>
                <w:noProof w:val="0"/>
                <w:lang w:val="sv-SE"/>
              </w:rPr>
              <w:tab/>
            </w:r>
            <m:oMath>
              <m:sSub>
                <m:sSubPr>
                  <m:ctrlPr>
                    <w:rPr>
                      <w:rFonts w:ascii="Cambria Math" w:hAnsi="Cambria Math"/>
                      <w:iCs/>
                      <w:lang w:val="sv-SE"/>
                    </w:rPr>
                  </m:ctrlPr>
                </m:sSubPr>
                <m:e>
                  <m:r>
                    <m:rPr>
                      <m:sty m:val="p"/>
                    </m:rPr>
                    <w:rPr>
                      <w:rFonts w:ascii="Cambria Math" w:hAnsi="Cambria Math"/>
                      <w:lang w:val="en-US" w:eastAsia="zh-CN"/>
                    </w:rPr>
                    <m:t>T</m:t>
                  </m:r>
                </m:e>
                <m:sub>
                  <m:r>
                    <m:rPr>
                      <m:sty m:val="p"/>
                    </m:rPr>
                    <w:rPr>
                      <w:rFonts w:ascii="Cambria Math" w:hAnsi="Cambria Math"/>
                      <w:lang w:val="en-US" w:eastAsia="zh-CN"/>
                    </w:rPr>
                    <m:t>detect_inter_NB1-NC</m:t>
                  </m:r>
                </m:sub>
              </m:sSub>
              <m:r>
                <m:rPr>
                  <m:sty m:val="p"/>
                </m:rPr>
                <w:rPr>
                  <w:rFonts w:ascii="Cambria Math" w:eastAsia="Cambria Math" w:hAnsi="Cambria Math"/>
                  <w:lang w:val="en-US" w:eastAsia="zh-CN"/>
                </w:rPr>
                <m:t>=</m:t>
              </m:r>
              <m:nary>
                <m:naryPr>
                  <m:chr m:val="∑"/>
                  <m:limLoc m:val="undOvr"/>
                  <m:ctrlPr>
                    <w:rPr>
                      <w:rFonts w:ascii="Cambria Math" w:eastAsia="Cambria Math" w:hAnsi="Cambria Math"/>
                      <w:lang w:val="sv-SE"/>
                    </w:rPr>
                  </m:ctrlPr>
                </m:naryPr>
                <m:sub>
                  <m:r>
                    <w:rPr>
                      <w:rFonts w:ascii="Cambria Math" w:eastAsia="Cambria Math" w:hAnsi="Cambria Math"/>
                      <w:lang w:val="sv-SE" w:eastAsia="zh-CN"/>
                    </w:rPr>
                    <m:t>i</m:t>
                  </m:r>
                </m:sub>
                <m:sup>
                  <m:r>
                    <w:rPr>
                      <w:rFonts w:ascii="Cambria Math" w:eastAsia="Cambria Math" w:hAnsi="Cambria Math"/>
                      <w:lang w:val="sv-SE" w:eastAsia="zh-CN"/>
                    </w:rPr>
                    <m:t>N</m:t>
                  </m:r>
                </m:sup>
                <m:e>
                  <m:r>
                    <w:rPr>
                      <w:rFonts w:ascii="Cambria Math" w:eastAsia="Cambria Math" w:hAnsi="Cambria Math"/>
                      <w:lang w:val="sv-SE" w:eastAsia="zh-CN"/>
                    </w:rPr>
                    <m:t>Min</m:t>
                  </m:r>
                  <m:r>
                    <m:rPr>
                      <m:sty m:val="p"/>
                    </m:rPr>
                    <w:rPr>
                      <w:rFonts w:ascii="Cambria Math" w:eastAsia="Cambria Math" w:hAnsi="Cambria Math"/>
                      <w:lang w:val="en-US" w:eastAsia="zh-CN"/>
                    </w:rPr>
                    <m:t xml:space="preserve">(5000, </m:t>
                  </m:r>
                  <m:sSub>
                    <m:sSubPr>
                      <m:ctrlPr>
                        <w:rPr>
                          <w:rFonts w:ascii="Cambria Math" w:eastAsia="Cambria Math" w:hAnsi="Cambria Math"/>
                          <w:lang w:val="sv-SE"/>
                        </w:rPr>
                      </m:ctrlPr>
                    </m:sSubPr>
                    <m:e>
                      <m:r>
                        <w:rPr>
                          <w:rFonts w:ascii="Cambria Math" w:eastAsia="Cambria Math" w:hAnsi="Cambria Math"/>
                          <w:lang w:val="sv-SE" w:eastAsia="zh-CN"/>
                        </w:rPr>
                        <m:t>T</m:t>
                      </m:r>
                    </m:e>
                    <m:sub>
                      <m:r>
                        <w:rPr>
                          <w:rFonts w:ascii="Cambria Math" w:eastAsia="Cambria Math" w:hAnsi="Cambria Math"/>
                          <w:lang w:val="sv-SE" w:eastAsia="zh-CN"/>
                        </w:rPr>
                        <m:t>a</m:t>
                      </m:r>
                      <m:r>
                        <m:rPr>
                          <m:sty m:val="p"/>
                        </m:rPr>
                        <w:rPr>
                          <w:rFonts w:ascii="Cambria Math" w:eastAsia="Cambria Math" w:hAnsi="Cambria Math"/>
                          <w:lang w:val="en-US" w:eastAsia="zh-CN"/>
                        </w:rPr>
                        <m:t>,</m:t>
                      </m:r>
                      <m:r>
                        <w:rPr>
                          <w:rFonts w:ascii="Cambria Math" w:eastAsia="Cambria Math" w:hAnsi="Cambria Math"/>
                          <w:lang w:val="sv-SE" w:eastAsia="zh-CN"/>
                        </w:rPr>
                        <m:t>i</m:t>
                      </m:r>
                    </m:sub>
                  </m:sSub>
                  <m:r>
                    <m:rPr>
                      <m:sty m:val="p"/>
                    </m:rPr>
                    <w:rPr>
                      <w:rFonts w:ascii="Cambria Math" w:eastAsia="Cambria Math" w:hAnsi="Cambria Math"/>
                      <w:lang w:val="en-US" w:eastAsia="zh-CN"/>
                    </w:rPr>
                    <m:t>)</m:t>
                  </m:r>
                </m:e>
              </m:nary>
            </m:oMath>
            <w:r w:rsidRPr="00F82053">
              <w:rPr>
                <w:lang w:val="en-US" w:eastAsia="zh-CN"/>
              </w:rPr>
              <w:t xml:space="preserve"> ms</w:t>
            </w:r>
          </w:p>
          <w:p w:rsidR="00F82053" w:rsidRPr="00F82053" w:rsidRDefault="00F82053" w:rsidP="00F82053">
            <w:pPr>
              <w:pStyle w:val="B1"/>
              <w:adjustRightInd w:val="0"/>
              <w:snapToGrid w:val="0"/>
              <w:spacing w:after="120"/>
              <w:rPr>
                <w:lang w:eastAsia="zh-CN"/>
              </w:rPr>
            </w:pPr>
            <w:r w:rsidRPr="00F82053">
              <w:rPr>
                <w:lang w:eastAsia="zh-CN"/>
              </w:rPr>
              <w:t>-</w:t>
            </w:r>
            <w:r w:rsidRPr="00F82053">
              <w:rPr>
                <w:lang w:eastAsia="zh-CN"/>
              </w:rPr>
              <w:tab/>
              <w:t>N = 70,</w:t>
            </w:r>
          </w:p>
          <w:p w:rsidR="00F82053" w:rsidRPr="00F82053" w:rsidRDefault="00F82053" w:rsidP="00F82053">
            <w:pPr>
              <w:adjustRightInd w:val="0"/>
              <w:snapToGrid w:val="0"/>
              <w:spacing w:after="120"/>
              <w:ind w:left="568" w:hanging="284"/>
              <w:rPr>
                <w:rFonts w:cs="Times New Roman"/>
              </w:rPr>
            </w:pPr>
            <w:r w:rsidRPr="00F82053">
              <w:rPr>
                <w:rFonts w:cs="Times New Roman"/>
                <w:lang w:eastAsia="zh-CN"/>
              </w:rPr>
              <w:t>-</w:t>
            </w:r>
            <w:r w:rsidRPr="00F82053">
              <w:rPr>
                <w:rFonts w:cs="Times New Roman"/>
                <w:lang w:eastAsia="zh-CN"/>
              </w:rPr>
              <w:tab/>
              <w:t>T</w:t>
            </w:r>
            <w:r w:rsidRPr="00F82053">
              <w:rPr>
                <w:rFonts w:cs="Times New Roman"/>
                <w:vertAlign w:val="subscript"/>
                <w:lang w:eastAsia="zh-CN"/>
              </w:rPr>
              <w:t xml:space="preserve">a,i </w:t>
            </w:r>
            <w:r w:rsidRPr="00F82053">
              <w:rPr>
                <w:rFonts w:cs="Times New Roman"/>
                <w:lang w:eastAsia="zh-CN"/>
              </w:rPr>
              <w:t xml:space="preserve">is the interval between available measurement samples in measurement occasions </w:t>
            </w:r>
            <w:r w:rsidRPr="00F82053">
              <w:rPr>
                <w:rFonts w:cs="Times New Roman"/>
              </w:rPr>
              <w:t>(MO</w:t>
            </w:r>
            <w:r w:rsidRPr="00F82053">
              <w:rPr>
                <w:rFonts w:cs="Times New Roman"/>
                <w:vertAlign w:val="subscript"/>
              </w:rPr>
              <w:t>detect_inter_NB1-NC</w:t>
            </w:r>
            <w:r w:rsidRPr="00F82053">
              <w:rPr>
                <w:rFonts w:cs="Times New Roman"/>
              </w:rPr>
              <w:t>) for inter-frequency detection, where</w:t>
            </w:r>
          </w:p>
          <w:p w:rsidR="00F82053" w:rsidRPr="00F82053" w:rsidRDefault="00F82053" w:rsidP="00F82053">
            <w:pPr>
              <w:pStyle w:val="EQ"/>
              <w:snapToGrid w:val="0"/>
              <w:spacing w:after="120"/>
            </w:pPr>
            <w:r w:rsidRPr="00F82053">
              <w:tab/>
              <w:t xml:space="preserve">40 ms </w:t>
            </w:r>
            <w:r w:rsidRPr="00F82053">
              <w:rPr>
                <w:lang w:val="en-US"/>
              </w:rPr>
              <w:t>≤</w:t>
            </w:r>
            <w:r w:rsidRPr="00F82053">
              <w:t xml:space="preserve">  T</w:t>
            </w:r>
            <w:r w:rsidRPr="00F82053">
              <w:rPr>
                <w:vertAlign w:val="subscript"/>
              </w:rPr>
              <w:t>a,i</w:t>
            </w:r>
            <w:r w:rsidRPr="00F82053">
              <w:t xml:space="preserve"> ≤ 5000 ms</w:t>
            </w:r>
          </w:p>
          <w:p w:rsidR="00F82053" w:rsidRPr="00F82053" w:rsidRDefault="00F82053" w:rsidP="00F82053">
            <w:pPr>
              <w:pStyle w:val="B1"/>
              <w:adjustRightInd w:val="0"/>
              <w:snapToGrid w:val="0"/>
              <w:spacing w:after="120"/>
            </w:pPr>
            <w:r w:rsidRPr="00F82053">
              <w:rPr>
                <w:lang w:eastAsia="zh-CN"/>
              </w:rPr>
              <w:t>-</w:t>
            </w:r>
            <w:r w:rsidRPr="00F82053">
              <w:rPr>
                <w:lang w:eastAsia="zh-CN"/>
              </w:rPr>
              <w:tab/>
              <w:t>The UE shall restart the cell detection when the interval between two samples are larger than 5000 ms.</w:t>
            </w:r>
          </w:p>
          <w:p w:rsidR="00F82053" w:rsidRPr="00F82053" w:rsidRDefault="00F82053" w:rsidP="00F82053">
            <w:pPr>
              <w:pStyle w:val="B1"/>
              <w:adjustRightInd w:val="0"/>
              <w:snapToGrid w:val="0"/>
              <w:spacing w:after="120"/>
            </w:pPr>
            <w:r w:rsidRPr="00F82053">
              <w:rPr>
                <w:lang w:eastAsia="zh-CN"/>
              </w:rPr>
              <w:t>-</w:t>
            </w:r>
            <w:r w:rsidRPr="00F82053">
              <w:rPr>
                <w:lang w:eastAsia="zh-CN"/>
              </w:rPr>
              <w:tab/>
              <w:t xml:space="preserve">The UE is not required to monitor NPSS/NSSS more frequent than once per 40ms. </w:t>
            </w:r>
          </w:p>
          <w:p w:rsidR="00F82053" w:rsidRPr="00F82053" w:rsidRDefault="00F82053" w:rsidP="00F82053">
            <w:pPr>
              <w:pStyle w:val="B1"/>
              <w:adjustRightInd w:val="0"/>
              <w:snapToGrid w:val="0"/>
              <w:spacing w:after="120"/>
            </w:pPr>
            <w:r w:rsidRPr="00F82053">
              <w:t>-</w:t>
            </w:r>
            <w:r w:rsidRPr="00F82053">
              <w:tab/>
            </w:r>
            <w:r w:rsidRPr="00481940">
              <w:rPr>
                <w:highlight w:val="yellow"/>
              </w:rPr>
              <w:t>MO</w:t>
            </w:r>
            <w:r w:rsidRPr="00481940">
              <w:rPr>
                <w:highlight w:val="yellow"/>
                <w:vertAlign w:val="subscript"/>
              </w:rPr>
              <w:t>detect_inter_NB1-NC</w:t>
            </w:r>
            <w:r w:rsidRPr="00481940">
              <w:rPr>
                <w:highlight w:val="yellow"/>
              </w:rPr>
              <w:t xml:space="preserve"> are time occasions containing NPSS/NSSS and fulfil the following conditions:</w:t>
            </w:r>
          </w:p>
          <w:p w:rsidR="00F82053" w:rsidRPr="00F82053" w:rsidRDefault="00F82053" w:rsidP="00F82053">
            <w:pPr>
              <w:pStyle w:val="B2"/>
              <w:snapToGrid w:val="0"/>
              <w:spacing w:after="120"/>
            </w:pPr>
            <w:r w:rsidRPr="00F82053">
              <w:t>-</w:t>
            </w:r>
            <w:r w:rsidRPr="00F82053">
              <w:tab/>
              <w:t xml:space="preserve">Resources on which the UE is not scheduled for data transmission or reception, </w:t>
            </w:r>
          </w:p>
          <w:p w:rsidR="00F82053" w:rsidRPr="00F82053" w:rsidRDefault="00F82053" w:rsidP="00F82053">
            <w:pPr>
              <w:pStyle w:val="B2"/>
              <w:snapToGrid w:val="0"/>
              <w:spacing w:after="120"/>
            </w:pPr>
            <w:r w:rsidRPr="00F82053">
              <w:t>-</w:t>
            </w:r>
            <w:r w:rsidRPr="00F82053">
              <w:tab/>
              <w:t xml:space="preserve">Resources on which the UE is not required to do NPDCCH monitoring, </w:t>
            </w:r>
          </w:p>
          <w:p w:rsidR="00F82053" w:rsidRPr="00F82053" w:rsidRDefault="00F82053" w:rsidP="00F82053">
            <w:pPr>
              <w:pStyle w:val="B2"/>
              <w:snapToGrid w:val="0"/>
              <w:spacing w:after="120"/>
            </w:pPr>
            <w:r w:rsidRPr="00F82053">
              <w:t>-</w:t>
            </w:r>
            <w:r w:rsidRPr="00F82053">
              <w:tab/>
              <w:t>Resources occurring during the DRX inactive period</w:t>
            </w:r>
          </w:p>
          <w:p w:rsidR="00F82053" w:rsidRPr="00F82053" w:rsidRDefault="00F82053" w:rsidP="00F82053">
            <w:pPr>
              <w:pStyle w:val="B2"/>
              <w:snapToGrid w:val="0"/>
              <w:spacing w:after="120"/>
            </w:pPr>
            <w:r w:rsidRPr="00F82053">
              <w:t>-</w:t>
            </w:r>
            <w:r w:rsidRPr="00F82053">
              <w:tab/>
              <w:t>Length of MO</w:t>
            </w:r>
            <w:r w:rsidRPr="00F82053">
              <w:rPr>
                <w:vertAlign w:val="subscript"/>
              </w:rPr>
              <w:t xml:space="preserve">detect_inter_NB1-NC </w:t>
            </w:r>
            <w:r w:rsidRPr="00F82053">
              <w:t xml:space="preserve"> is at least 200 ms.</w:t>
            </w:r>
          </w:p>
          <w:p w:rsidR="00F82053" w:rsidRPr="00F82053" w:rsidRDefault="00F82053" w:rsidP="00F82053">
            <w:pPr>
              <w:pStyle w:val="B1"/>
              <w:adjustRightInd w:val="0"/>
              <w:snapToGrid w:val="0"/>
              <w:spacing w:after="120"/>
              <w:rPr>
                <w:lang w:eastAsia="zh-CN"/>
              </w:rPr>
            </w:pPr>
            <w:r w:rsidRPr="00F82053">
              <w:rPr>
                <w:lang w:eastAsia="zh-CN"/>
              </w:rPr>
              <w:lastRenderedPageBreak/>
              <w:t>-</w:t>
            </w:r>
            <w:r w:rsidRPr="00F82053">
              <w:rPr>
                <w:lang w:eastAsia="zh-CN"/>
              </w:rPr>
              <w:tab/>
              <w:t xml:space="preserve">The inter-frequency detection requirements apply when </w:t>
            </w:r>
            <m:oMath>
              <m:sSub>
                <m:sSubPr>
                  <m:ctrlPr>
                    <w:rPr>
                      <w:rFonts w:ascii="Cambria Math" w:hAnsi="Cambria Math"/>
                      <w:iCs/>
                      <w:lang w:val="sv-SE"/>
                    </w:rPr>
                  </m:ctrlPr>
                </m:sSubPr>
                <m:e>
                  <m:r>
                    <m:rPr>
                      <m:sty m:val="p"/>
                    </m:rPr>
                    <w:rPr>
                      <w:rFonts w:ascii="Cambria Math" w:hAnsi="Cambria Math"/>
                      <w:lang w:val="en-US" w:eastAsia="zh-CN"/>
                    </w:rPr>
                    <m:t>T</m:t>
                  </m:r>
                </m:e>
                <m:sub>
                  <m:r>
                    <m:rPr>
                      <m:sty m:val="p"/>
                    </m:rPr>
                    <w:rPr>
                      <w:rFonts w:ascii="Cambria Math" w:hAnsi="Cambria Math"/>
                      <w:lang w:val="en-US" w:eastAsia="zh-CN"/>
                    </w:rPr>
                    <m:t>detect_inter_NB1-NC</m:t>
                  </m:r>
                </m:sub>
              </m:sSub>
            </m:oMath>
            <w:r w:rsidRPr="00F82053">
              <w:rPr>
                <w:lang w:eastAsia="zh-CN"/>
              </w:rPr>
              <w:t xml:space="preserve"> ≤ 60 seconds per inter-frequency carrier.</w:t>
            </w:r>
          </w:p>
          <w:p w:rsidR="00F82053" w:rsidRPr="00F82053" w:rsidRDefault="00F82053" w:rsidP="00F82053">
            <w:pPr>
              <w:adjustRightInd w:val="0"/>
              <w:snapToGrid w:val="0"/>
              <w:spacing w:after="120"/>
              <w:rPr>
                <w:rFonts w:cs="Times New Roman"/>
                <w:lang w:eastAsia="zh-CN"/>
              </w:rPr>
            </w:pPr>
            <w:r w:rsidRPr="00F82053">
              <w:rPr>
                <w:rFonts w:cs="Times New Roman"/>
              </w:rPr>
              <w:t>T</w:t>
            </w:r>
            <w:r w:rsidRPr="00F82053">
              <w:rPr>
                <w:rFonts w:cs="Times New Roman"/>
                <w:vertAlign w:val="subscript"/>
              </w:rPr>
              <w:t xml:space="preserve">measure_inter_NB1-NC </w:t>
            </w:r>
            <w:r w:rsidRPr="00F82053">
              <w:rPr>
                <w:rFonts w:cs="Times New Roman"/>
              </w:rPr>
              <w:t>is the physical layer measurement period of NRSRP on the detected int</w:t>
            </w:r>
            <w:r w:rsidRPr="00F82053">
              <w:rPr>
                <w:rFonts w:cs="Times New Roman"/>
                <w:lang w:eastAsia="zh-CN"/>
              </w:rPr>
              <w:t>er</w:t>
            </w:r>
            <w:r w:rsidRPr="00F82053">
              <w:rPr>
                <w:rFonts w:cs="Times New Roman"/>
              </w:rPr>
              <w:t>-frequency cell as defined below:</w:t>
            </w:r>
          </w:p>
          <w:p w:rsidR="00F82053" w:rsidRPr="00F82053" w:rsidRDefault="00F82053" w:rsidP="00F82053">
            <w:pPr>
              <w:pStyle w:val="EQ"/>
              <w:snapToGrid w:val="0"/>
              <w:spacing w:after="120"/>
              <w:rPr>
                <w:lang w:val="en-US" w:eastAsia="zh-CN"/>
              </w:rPr>
            </w:pPr>
            <w:r w:rsidRPr="00F82053">
              <w:rPr>
                <w:iCs/>
                <w:noProof w:val="0"/>
                <w:lang w:val="sv-SE"/>
              </w:rPr>
              <w:tab/>
            </w:r>
            <m:oMath>
              <m:sSub>
                <m:sSubPr>
                  <m:ctrlPr>
                    <w:rPr>
                      <w:rFonts w:ascii="Cambria Math" w:hAnsi="Cambria Math"/>
                      <w:iCs/>
                      <w:lang w:val="sv-SE"/>
                    </w:rPr>
                  </m:ctrlPr>
                </m:sSubPr>
                <m:e>
                  <m:r>
                    <m:rPr>
                      <m:sty m:val="p"/>
                    </m:rPr>
                    <w:rPr>
                      <w:rFonts w:ascii="Cambria Math" w:hAnsi="Cambria Math"/>
                      <w:lang w:val="en-US" w:eastAsia="zh-CN"/>
                    </w:rPr>
                    <m:t>T</m:t>
                  </m:r>
                </m:e>
                <m:sub>
                  <m:r>
                    <m:rPr>
                      <m:sty m:val="p"/>
                    </m:rPr>
                    <w:rPr>
                      <w:rFonts w:ascii="Cambria Math" w:hAnsi="Cambria Math"/>
                      <w:lang w:val="en-US" w:eastAsia="zh-CN"/>
                    </w:rPr>
                    <m:t>measure_inter_NB1-NC</m:t>
                  </m:r>
                </m:sub>
              </m:sSub>
              <m:r>
                <m:rPr>
                  <m:sty m:val="p"/>
                </m:rPr>
                <w:rPr>
                  <w:rFonts w:ascii="Cambria Math" w:eastAsia="Cambria Math" w:hAnsi="Cambria Math"/>
                  <w:lang w:val="en-US" w:eastAsia="zh-CN"/>
                </w:rPr>
                <m:t>=</m:t>
              </m:r>
              <m:nary>
                <m:naryPr>
                  <m:chr m:val="∑"/>
                  <m:limLoc m:val="undOvr"/>
                  <m:ctrlPr>
                    <w:rPr>
                      <w:rFonts w:ascii="Cambria Math" w:eastAsia="Cambria Math" w:hAnsi="Cambria Math"/>
                      <w:lang w:val="sv-SE"/>
                    </w:rPr>
                  </m:ctrlPr>
                </m:naryPr>
                <m:sub>
                  <m:r>
                    <w:rPr>
                      <w:rFonts w:ascii="Cambria Math" w:eastAsia="Cambria Math" w:hAnsi="Cambria Math"/>
                      <w:lang w:val="sv-SE" w:eastAsia="zh-CN"/>
                    </w:rPr>
                    <m:t>i</m:t>
                  </m:r>
                </m:sub>
                <m:sup>
                  <m:r>
                    <w:rPr>
                      <w:rFonts w:ascii="Cambria Math" w:eastAsia="Cambria Math" w:hAnsi="Cambria Math"/>
                      <w:lang w:val="sv-SE" w:eastAsia="zh-CN"/>
                    </w:rPr>
                    <m:t>M</m:t>
                  </m:r>
                </m:sup>
                <m:e>
                  <m:r>
                    <w:rPr>
                      <w:rFonts w:ascii="Cambria Math" w:eastAsia="Cambria Math" w:hAnsi="Cambria Math"/>
                      <w:lang w:val="sv-SE" w:eastAsia="zh-CN"/>
                    </w:rPr>
                    <m:t>Min</m:t>
                  </m:r>
                  <m:r>
                    <m:rPr>
                      <m:sty m:val="p"/>
                    </m:rPr>
                    <w:rPr>
                      <w:rFonts w:ascii="Cambria Math" w:eastAsia="Cambria Math" w:hAnsi="Cambria Math"/>
                      <w:lang w:val="en-US" w:eastAsia="zh-CN"/>
                    </w:rPr>
                    <m:t xml:space="preserve">(5000, </m:t>
                  </m:r>
                  <m:sSub>
                    <m:sSubPr>
                      <m:ctrlPr>
                        <w:rPr>
                          <w:rFonts w:ascii="Cambria Math" w:eastAsia="Cambria Math" w:hAnsi="Cambria Math"/>
                          <w:lang w:val="sv-SE"/>
                        </w:rPr>
                      </m:ctrlPr>
                    </m:sSubPr>
                    <m:e>
                      <m:r>
                        <w:rPr>
                          <w:rFonts w:ascii="Cambria Math" w:eastAsia="Cambria Math" w:hAnsi="Cambria Math"/>
                          <w:lang w:val="sv-SE" w:eastAsia="zh-CN"/>
                        </w:rPr>
                        <m:t>T</m:t>
                      </m:r>
                    </m:e>
                    <m:sub>
                      <m:r>
                        <w:rPr>
                          <w:rFonts w:ascii="Cambria Math" w:eastAsia="Cambria Math" w:hAnsi="Cambria Math"/>
                          <w:lang w:val="sv-SE" w:eastAsia="zh-CN"/>
                        </w:rPr>
                        <m:t>b</m:t>
                      </m:r>
                      <m:r>
                        <m:rPr>
                          <m:sty m:val="p"/>
                        </m:rPr>
                        <w:rPr>
                          <w:rFonts w:ascii="Cambria Math" w:eastAsia="Cambria Math" w:hAnsi="Cambria Math"/>
                          <w:lang w:val="en-US" w:eastAsia="zh-CN"/>
                        </w:rPr>
                        <m:t>,</m:t>
                      </m:r>
                      <m:r>
                        <w:rPr>
                          <w:rFonts w:ascii="Cambria Math" w:eastAsia="Cambria Math" w:hAnsi="Cambria Math"/>
                          <w:lang w:val="sv-SE" w:eastAsia="zh-CN"/>
                        </w:rPr>
                        <m:t>i</m:t>
                      </m:r>
                    </m:sub>
                  </m:sSub>
                  <m:r>
                    <m:rPr>
                      <m:sty m:val="p"/>
                    </m:rPr>
                    <w:rPr>
                      <w:rFonts w:ascii="Cambria Math" w:eastAsia="Cambria Math" w:hAnsi="Cambria Math"/>
                      <w:lang w:val="en-US" w:eastAsia="zh-CN"/>
                    </w:rPr>
                    <m:t>)</m:t>
                  </m:r>
                </m:e>
              </m:nary>
            </m:oMath>
            <w:r w:rsidRPr="00F82053">
              <w:rPr>
                <w:lang w:val="en-US" w:eastAsia="zh-CN"/>
              </w:rPr>
              <w:t xml:space="preserve"> ms</w:t>
            </w:r>
          </w:p>
          <w:p w:rsidR="00F82053" w:rsidRPr="00F82053" w:rsidRDefault="00F82053" w:rsidP="00F82053">
            <w:pPr>
              <w:pStyle w:val="B1"/>
              <w:adjustRightInd w:val="0"/>
              <w:snapToGrid w:val="0"/>
              <w:spacing w:after="120"/>
              <w:rPr>
                <w:lang w:eastAsia="zh-CN"/>
              </w:rPr>
            </w:pPr>
            <w:r w:rsidRPr="00F82053">
              <w:rPr>
                <w:lang w:eastAsia="zh-CN"/>
              </w:rPr>
              <w:t>-</w:t>
            </w:r>
            <w:r w:rsidRPr="00F82053">
              <w:rPr>
                <w:lang w:eastAsia="zh-CN"/>
              </w:rPr>
              <w:tab/>
              <w:t xml:space="preserve">M = </w:t>
            </w:r>
            <w:r w:rsidRPr="00F82053">
              <w:t>60 for NRS-based RRM measurement and M = 40 for NSSS based RRM measurement</w:t>
            </w:r>
            <w:r w:rsidRPr="00F82053">
              <w:rPr>
                <w:lang w:eastAsia="zh-CN"/>
              </w:rPr>
              <w:t>,</w:t>
            </w:r>
          </w:p>
          <w:p w:rsidR="00F82053" w:rsidRPr="00F82053" w:rsidRDefault="00F82053" w:rsidP="00F82053">
            <w:pPr>
              <w:pStyle w:val="B1"/>
              <w:adjustRightInd w:val="0"/>
              <w:snapToGrid w:val="0"/>
              <w:spacing w:after="120"/>
            </w:pPr>
            <w:r w:rsidRPr="00F82053">
              <w:rPr>
                <w:lang w:eastAsia="zh-CN"/>
              </w:rPr>
              <w:t>-</w:t>
            </w:r>
            <w:r w:rsidRPr="00F82053">
              <w:rPr>
                <w:lang w:eastAsia="zh-CN"/>
              </w:rPr>
              <w:tab/>
              <w:t>T</w:t>
            </w:r>
            <w:r w:rsidRPr="00F82053">
              <w:rPr>
                <w:vertAlign w:val="subscript"/>
                <w:lang w:eastAsia="zh-CN"/>
              </w:rPr>
              <w:t xml:space="preserve">b,i </w:t>
            </w:r>
            <w:r w:rsidRPr="00F82053">
              <w:rPr>
                <w:lang w:eastAsia="zh-CN"/>
              </w:rPr>
              <w:t xml:space="preserve">is the interval between available measurement samples in measurement occasions </w:t>
            </w:r>
            <w:r w:rsidRPr="00F82053">
              <w:t>(MO</w:t>
            </w:r>
            <w:r w:rsidRPr="00F82053">
              <w:rPr>
                <w:vertAlign w:val="subscript"/>
              </w:rPr>
              <w:t>measure_inter_NB1-NC</w:t>
            </w:r>
            <w:r w:rsidRPr="00F82053">
              <w:t>) for inter-frequency measurement, where</w:t>
            </w:r>
          </w:p>
          <w:p w:rsidR="00F82053" w:rsidRPr="00F82053" w:rsidRDefault="00F82053" w:rsidP="00F82053">
            <w:pPr>
              <w:pStyle w:val="EQ"/>
              <w:snapToGrid w:val="0"/>
              <w:spacing w:after="120"/>
              <w:rPr>
                <w:rFonts w:eastAsia="Malgun Gothic"/>
              </w:rPr>
            </w:pPr>
            <w:r w:rsidRPr="00F82053">
              <w:rPr>
                <w:rFonts w:eastAsia="Malgun Gothic"/>
              </w:rPr>
              <w:tab/>
              <w:t xml:space="preserve">  20 ms ≤  T</w:t>
            </w:r>
            <w:r w:rsidRPr="00F82053">
              <w:rPr>
                <w:rFonts w:eastAsia="Malgun Gothic"/>
                <w:vertAlign w:val="subscript"/>
              </w:rPr>
              <w:t>b,i</w:t>
            </w:r>
            <w:r w:rsidRPr="00F82053">
              <w:rPr>
                <w:rFonts w:eastAsia="Malgun Gothic"/>
              </w:rPr>
              <w:t xml:space="preserve"> ≤ 5000 ms for NRS based measurement or</w:t>
            </w:r>
          </w:p>
          <w:p w:rsidR="00F82053" w:rsidRPr="00F82053" w:rsidRDefault="00F82053" w:rsidP="00F82053">
            <w:pPr>
              <w:pStyle w:val="EQ"/>
              <w:snapToGrid w:val="0"/>
              <w:spacing w:after="120"/>
              <w:rPr>
                <w:rFonts w:eastAsia="Malgun Gothic"/>
              </w:rPr>
            </w:pPr>
            <w:r w:rsidRPr="00F82053">
              <w:rPr>
                <w:rFonts w:eastAsia="Malgun Gothic"/>
              </w:rPr>
              <w:tab/>
              <w:t>40 ms ≤ T</w:t>
            </w:r>
            <w:r w:rsidRPr="00F82053">
              <w:rPr>
                <w:rFonts w:eastAsia="Malgun Gothic"/>
                <w:vertAlign w:val="subscript"/>
              </w:rPr>
              <w:t>b,i</w:t>
            </w:r>
            <w:r w:rsidRPr="00F82053">
              <w:rPr>
                <w:rFonts w:eastAsia="Malgun Gothic"/>
              </w:rPr>
              <w:t xml:space="preserve"> ≤ 5000 ms for </w:t>
            </w:r>
            <w:r w:rsidRPr="00F82053">
              <w:rPr>
                <w:lang w:eastAsia="zh-CN"/>
              </w:rPr>
              <w:t>NSSS-based</w:t>
            </w:r>
            <w:r w:rsidRPr="00F82053" w:rsidDel="00B57EE3">
              <w:rPr>
                <w:rFonts w:eastAsia="Malgun Gothic"/>
              </w:rPr>
              <w:t xml:space="preserve"> </w:t>
            </w:r>
            <w:r w:rsidRPr="00F82053">
              <w:rPr>
                <w:rFonts w:eastAsia="Malgun Gothic"/>
              </w:rPr>
              <w:t>measurement</w:t>
            </w:r>
          </w:p>
          <w:p w:rsidR="00F82053" w:rsidRPr="00F82053" w:rsidRDefault="00F82053" w:rsidP="00F82053">
            <w:pPr>
              <w:pStyle w:val="B1"/>
              <w:adjustRightInd w:val="0"/>
              <w:snapToGrid w:val="0"/>
              <w:spacing w:after="120"/>
              <w:rPr>
                <w:lang w:eastAsia="zh-CN"/>
              </w:rPr>
            </w:pPr>
            <w:r w:rsidRPr="00F82053">
              <w:rPr>
                <w:lang w:eastAsia="zh-CN"/>
              </w:rPr>
              <w:t>-</w:t>
            </w:r>
            <w:r w:rsidRPr="00F82053">
              <w:rPr>
                <w:lang w:eastAsia="zh-CN"/>
              </w:rPr>
              <w:tab/>
              <w:t>The UE shall restart the measurement when the interval between two samples are larger than 5000 ms.</w:t>
            </w:r>
          </w:p>
          <w:p w:rsidR="00F82053" w:rsidRPr="00F82053" w:rsidRDefault="00F82053" w:rsidP="00F82053">
            <w:pPr>
              <w:pStyle w:val="B1"/>
              <w:adjustRightInd w:val="0"/>
              <w:snapToGrid w:val="0"/>
              <w:spacing w:after="120"/>
              <w:rPr>
                <w:strike/>
              </w:rPr>
            </w:pPr>
            <w:r w:rsidRPr="00F82053">
              <w:rPr>
                <w:lang w:eastAsia="zh-CN"/>
              </w:rPr>
              <w:t>-</w:t>
            </w:r>
            <w:r w:rsidRPr="00F82053">
              <w:rPr>
                <w:lang w:eastAsia="zh-CN"/>
              </w:rPr>
              <w:tab/>
              <w:t>The UE is not required to monitor NRS more frequent than once per 20ms for NRS-based measurement and NSSS more frequent than 40 ms for NSSS-based measurement.</w:t>
            </w:r>
            <w:r w:rsidRPr="00F82053">
              <w:rPr>
                <w:strike/>
                <w:lang w:eastAsia="zh-CN"/>
              </w:rPr>
              <w:t xml:space="preserve"> </w:t>
            </w:r>
          </w:p>
          <w:p w:rsidR="00F82053" w:rsidRPr="00F82053" w:rsidRDefault="00F82053" w:rsidP="00F82053">
            <w:pPr>
              <w:pStyle w:val="B1"/>
              <w:adjustRightInd w:val="0"/>
              <w:snapToGrid w:val="0"/>
              <w:spacing w:after="120"/>
            </w:pPr>
            <w:r w:rsidRPr="00F82053">
              <w:t>-</w:t>
            </w:r>
            <w:r w:rsidRPr="00F82053">
              <w:tab/>
            </w:r>
            <w:r w:rsidRPr="00481940">
              <w:rPr>
                <w:highlight w:val="yellow"/>
              </w:rPr>
              <w:t>MO</w:t>
            </w:r>
            <w:r w:rsidRPr="00481940">
              <w:rPr>
                <w:highlight w:val="yellow"/>
                <w:vertAlign w:val="subscript"/>
              </w:rPr>
              <w:t>measure_inter_NB1-NC</w:t>
            </w:r>
            <w:r w:rsidRPr="00481940">
              <w:rPr>
                <w:highlight w:val="yellow"/>
              </w:rPr>
              <w:t xml:space="preserve"> are time occasion containing at least NRS or NSSS that fulfil the following conditions</w:t>
            </w:r>
            <w:r w:rsidRPr="00F82053">
              <w:t>:</w:t>
            </w:r>
          </w:p>
          <w:p w:rsidR="00F82053" w:rsidRPr="00F82053" w:rsidRDefault="00F82053" w:rsidP="00F82053">
            <w:pPr>
              <w:pStyle w:val="B2"/>
              <w:snapToGrid w:val="0"/>
              <w:spacing w:after="120"/>
            </w:pPr>
            <w:r w:rsidRPr="009C6C36">
              <w:t>-</w:t>
            </w:r>
            <w:r w:rsidRPr="009C6C36">
              <w:tab/>
              <w:t>Resources on which the UE is not scheduled for data transmission or reception,</w:t>
            </w:r>
            <w:r w:rsidRPr="00F82053">
              <w:t xml:space="preserve"> </w:t>
            </w:r>
          </w:p>
          <w:p w:rsidR="00F82053" w:rsidRPr="00F82053" w:rsidRDefault="00F82053" w:rsidP="00F82053">
            <w:pPr>
              <w:pStyle w:val="B2"/>
              <w:snapToGrid w:val="0"/>
              <w:spacing w:after="120"/>
            </w:pPr>
            <w:r w:rsidRPr="00F82053">
              <w:t>-</w:t>
            </w:r>
            <w:r w:rsidRPr="00F82053">
              <w:tab/>
              <w:t xml:space="preserve">Resources on which the UE is not required to do NPDCCH monitoring, </w:t>
            </w:r>
          </w:p>
          <w:p w:rsidR="00F82053" w:rsidRDefault="00F82053" w:rsidP="00F82053">
            <w:pPr>
              <w:pStyle w:val="B2"/>
              <w:snapToGrid w:val="0"/>
              <w:spacing w:after="120"/>
            </w:pPr>
            <w:r w:rsidRPr="00F82053">
              <w:t>-</w:t>
            </w:r>
            <w:r w:rsidRPr="00F82053">
              <w:tab/>
              <w:t>Resources occurring during the DRX inactive period,</w:t>
            </w:r>
          </w:p>
          <w:p w:rsidR="00F82053" w:rsidRPr="00F82053" w:rsidRDefault="00F82053" w:rsidP="00F82053">
            <w:pPr>
              <w:pStyle w:val="B2"/>
              <w:snapToGrid w:val="0"/>
              <w:spacing w:after="120"/>
            </w:pPr>
            <w:r w:rsidRPr="00F82053">
              <w:t>-</w:t>
            </w:r>
            <w:r w:rsidRPr="00F82053">
              <w:tab/>
              <w:t>Length of MO</w:t>
            </w:r>
            <w:r w:rsidRPr="00F82053">
              <w:rPr>
                <w:vertAlign w:val="subscript"/>
              </w:rPr>
              <w:t xml:space="preserve">measure_inter_NB1-NC </w:t>
            </w:r>
            <w:r w:rsidRPr="00F82053">
              <w:t xml:space="preserve"> is at least 50 ms.</w:t>
            </w:r>
          </w:p>
          <w:p w:rsidR="00F82053" w:rsidRPr="00F82053" w:rsidRDefault="00F82053" w:rsidP="00F82053">
            <w:pPr>
              <w:pStyle w:val="B1"/>
              <w:adjustRightInd w:val="0"/>
              <w:snapToGrid w:val="0"/>
              <w:spacing w:after="120"/>
              <w:rPr>
                <w:rFonts w:eastAsiaTheme="minorEastAsia"/>
                <w:lang w:eastAsia="zh-CN"/>
              </w:rPr>
            </w:pPr>
            <w:r w:rsidRPr="00F82053">
              <w:rPr>
                <w:lang w:eastAsia="zh-CN"/>
              </w:rPr>
              <w:t>-</w:t>
            </w:r>
            <w:r w:rsidRPr="00F82053">
              <w:rPr>
                <w:lang w:eastAsia="zh-CN"/>
              </w:rPr>
              <w:tab/>
              <w:t xml:space="preserve">The inter-frequency measurement requirements apply when </w:t>
            </w:r>
            <m:oMath>
              <m:sSub>
                <m:sSubPr>
                  <m:ctrlPr>
                    <w:rPr>
                      <w:rFonts w:ascii="Cambria Math" w:hAnsi="Cambria Math"/>
                      <w:iCs/>
                      <w:lang w:val="sv-SE"/>
                    </w:rPr>
                  </m:ctrlPr>
                </m:sSubPr>
                <m:e>
                  <m:r>
                    <m:rPr>
                      <m:sty m:val="p"/>
                    </m:rPr>
                    <w:rPr>
                      <w:rFonts w:ascii="Cambria Math" w:hAnsi="Cambria Math"/>
                      <w:lang w:val="en-US" w:eastAsia="zh-CN"/>
                    </w:rPr>
                    <m:t>T</m:t>
                  </m:r>
                </m:e>
                <m:sub>
                  <m:r>
                    <m:rPr>
                      <m:sty m:val="p"/>
                    </m:rPr>
                    <w:rPr>
                      <w:rFonts w:ascii="Cambria Math" w:hAnsi="Cambria Math"/>
                      <w:lang w:val="en-US" w:eastAsia="zh-CN"/>
                    </w:rPr>
                    <m:t>measure_inter_NB1-NC</m:t>
                  </m:r>
                </m:sub>
              </m:sSub>
            </m:oMath>
            <w:r w:rsidRPr="00F82053">
              <w:rPr>
                <w:lang w:eastAsia="zh-CN"/>
              </w:rPr>
              <w:t xml:space="preserve"> ≤ 50 sec seconds per inter-frequency carrier.</w:t>
            </w:r>
          </w:p>
          <w:p w:rsidR="00F82053" w:rsidRPr="00F82053" w:rsidRDefault="00F82053" w:rsidP="00F82053">
            <w:pPr>
              <w:adjustRightInd w:val="0"/>
              <w:snapToGrid w:val="0"/>
              <w:spacing w:after="120"/>
              <w:rPr>
                <w:lang w:val="en-GB" w:eastAsia="en-GB"/>
              </w:rPr>
            </w:pPr>
            <w:r w:rsidRPr="00F82053">
              <w:rPr>
                <w:rFonts w:cs="Times New Roman"/>
                <w:lang w:eastAsia="zh-CN"/>
              </w:rPr>
              <w:t>When UE is monitoring multiple carriers, T</w:t>
            </w:r>
            <w:r w:rsidRPr="00F82053">
              <w:rPr>
                <w:rFonts w:cs="Times New Roman"/>
                <w:vertAlign w:val="subscript"/>
                <w:lang w:eastAsia="zh-CN"/>
              </w:rPr>
              <w:t>identify_inter_NB1-NC</w:t>
            </w:r>
            <w:r w:rsidRPr="00F82053">
              <w:rPr>
                <w:rFonts w:cs="Times New Roman"/>
                <w:lang w:eastAsia="zh-CN"/>
              </w:rPr>
              <w:t xml:space="preserve"> = T</w:t>
            </w:r>
            <w:r w:rsidRPr="00F82053">
              <w:rPr>
                <w:rFonts w:cs="Times New Roman"/>
                <w:vertAlign w:val="subscript"/>
                <w:lang w:eastAsia="zh-CN"/>
              </w:rPr>
              <w:t>detect_NB1-NC</w:t>
            </w:r>
            <w:r w:rsidRPr="00F82053">
              <w:rPr>
                <w:rFonts w:cs="Times New Roman"/>
                <w:lang w:eastAsia="zh-CN"/>
              </w:rPr>
              <w:t xml:space="preserve"> + T</w:t>
            </w:r>
            <w:r w:rsidRPr="00F82053">
              <w:rPr>
                <w:rFonts w:cs="Times New Roman"/>
                <w:vertAlign w:val="subscript"/>
                <w:lang w:eastAsia="zh-CN"/>
              </w:rPr>
              <w:t>measure_NB1-NC</w:t>
            </w:r>
            <w:r w:rsidRPr="00F82053">
              <w:rPr>
                <w:rFonts w:cs="Times New Roman"/>
                <w:lang w:eastAsia="zh-CN"/>
              </w:rPr>
              <w:t>, where T</w:t>
            </w:r>
            <w:r w:rsidRPr="00F82053">
              <w:rPr>
                <w:rFonts w:cs="Times New Roman"/>
                <w:vertAlign w:val="subscript"/>
                <w:lang w:eastAsia="zh-CN"/>
              </w:rPr>
              <w:t>detect_NB1-NC</w:t>
            </w:r>
            <w:r w:rsidRPr="00F82053">
              <w:rPr>
                <w:rFonts w:cs="Times New Roman"/>
                <w:lang w:eastAsia="zh-CN"/>
              </w:rPr>
              <w:t xml:space="preserve"> = T</w:t>
            </w:r>
            <w:r w:rsidRPr="00F82053">
              <w:rPr>
                <w:rFonts w:cs="Times New Roman"/>
                <w:vertAlign w:val="subscript"/>
                <w:lang w:eastAsia="zh-CN"/>
              </w:rPr>
              <w:t>detect _intra_NB1-NC</w:t>
            </w:r>
            <w:r w:rsidRPr="00F82053">
              <w:rPr>
                <w:rFonts w:cs="Times New Roman"/>
                <w:lang w:eastAsia="zh-CN"/>
              </w:rPr>
              <w:t xml:space="preserve"> +N</w:t>
            </w:r>
            <w:r w:rsidRPr="00F82053">
              <w:rPr>
                <w:rFonts w:cs="Times New Roman"/>
                <w:vertAlign w:val="subscript"/>
                <w:lang w:eastAsia="zh-CN"/>
              </w:rPr>
              <w:t xml:space="preserve">freq* </w:t>
            </w:r>
            <w:r w:rsidRPr="00F82053">
              <w:rPr>
                <w:rFonts w:cs="Times New Roman"/>
                <w:lang w:eastAsia="zh-CN"/>
              </w:rPr>
              <w:t>T</w:t>
            </w:r>
            <w:r w:rsidRPr="00F82053">
              <w:rPr>
                <w:rFonts w:cs="Times New Roman"/>
                <w:vertAlign w:val="subscript"/>
                <w:lang w:eastAsia="zh-CN"/>
              </w:rPr>
              <w:t>detect_inter_NB1-NC</w:t>
            </w:r>
            <w:r w:rsidRPr="00F82053">
              <w:rPr>
                <w:rFonts w:cs="Times New Roman"/>
                <w:lang w:eastAsia="zh-CN"/>
              </w:rPr>
              <w:t xml:space="preserve"> and T</w:t>
            </w:r>
            <w:r w:rsidRPr="00F82053">
              <w:rPr>
                <w:rFonts w:cs="Times New Roman"/>
                <w:vertAlign w:val="subscript"/>
                <w:lang w:eastAsia="zh-CN"/>
              </w:rPr>
              <w:t>measure_NB1-NC</w:t>
            </w:r>
            <w:r w:rsidRPr="00F82053">
              <w:rPr>
                <w:rFonts w:cs="Times New Roman"/>
                <w:lang w:eastAsia="zh-CN"/>
              </w:rPr>
              <w:t xml:space="preserve"> = T</w:t>
            </w:r>
            <w:r w:rsidRPr="00F82053">
              <w:rPr>
                <w:rFonts w:cs="Times New Roman"/>
                <w:vertAlign w:val="subscript"/>
                <w:lang w:eastAsia="zh-CN"/>
              </w:rPr>
              <w:t>measure _intra_NB1-NC</w:t>
            </w:r>
            <w:r w:rsidRPr="00F82053">
              <w:rPr>
                <w:rFonts w:cs="Times New Roman"/>
                <w:lang w:eastAsia="zh-CN"/>
              </w:rPr>
              <w:t xml:space="preserve"> +N</w:t>
            </w:r>
            <w:r w:rsidRPr="00F82053">
              <w:rPr>
                <w:rFonts w:cs="Times New Roman"/>
                <w:vertAlign w:val="subscript"/>
                <w:lang w:eastAsia="zh-CN"/>
              </w:rPr>
              <w:t xml:space="preserve">freq* </w:t>
            </w:r>
            <w:r w:rsidRPr="00F82053">
              <w:rPr>
                <w:rFonts w:cs="Times New Roman"/>
                <w:lang w:eastAsia="zh-CN"/>
              </w:rPr>
              <w:t>T</w:t>
            </w:r>
            <w:r w:rsidRPr="00F82053">
              <w:rPr>
                <w:rFonts w:cs="Times New Roman"/>
                <w:vertAlign w:val="subscript"/>
                <w:lang w:eastAsia="zh-CN"/>
              </w:rPr>
              <w:t>measure_inter_NB1-NC</w:t>
            </w:r>
            <w:r w:rsidRPr="00F82053">
              <w:rPr>
                <w:rFonts w:cs="Times New Roman"/>
                <w:lang w:eastAsia="zh-CN"/>
              </w:rPr>
              <w:t>. N</w:t>
            </w:r>
            <w:r w:rsidRPr="00F82053">
              <w:rPr>
                <w:rFonts w:cs="Times New Roman"/>
                <w:vertAlign w:val="subscript"/>
                <w:lang w:eastAsia="zh-CN"/>
              </w:rPr>
              <w:t>freq</w:t>
            </w:r>
            <w:r w:rsidRPr="00F82053">
              <w:rPr>
                <w:rFonts w:cs="Times New Roman"/>
                <w:lang w:eastAsia="zh-CN"/>
              </w:rPr>
              <w:t xml:space="preserve"> is number of inter-frequency carriers to be measured according to the measurement capability, and T</w:t>
            </w:r>
            <w:r w:rsidRPr="00F82053">
              <w:rPr>
                <w:rFonts w:cs="Times New Roman"/>
                <w:vertAlign w:val="subscript"/>
                <w:lang w:eastAsia="zh-CN"/>
              </w:rPr>
              <w:t>detect_intra_NB1-NC</w:t>
            </w:r>
            <w:r w:rsidRPr="00F82053">
              <w:rPr>
                <w:rFonts w:cs="Times New Roman"/>
                <w:lang w:eastAsia="zh-CN"/>
              </w:rPr>
              <w:t xml:space="preserve"> and T</w:t>
            </w:r>
            <w:r w:rsidRPr="00F82053">
              <w:rPr>
                <w:rFonts w:cs="Times New Roman"/>
                <w:vertAlign w:val="subscript"/>
                <w:lang w:eastAsia="zh-CN"/>
              </w:rPr>
              <w:t>measure_intra_NB1-NC</w:t>
            </w:r>
            <w:r w:rsidRPr="00F82053">
              <w:rPr>
                <w:rFonts w:cs="Times New Roman"/>
                <w:lang w:eastAsia="zh-CN"/>
              </w:rPr>
              <w:t xml:space="preserve"> are defined in clause 8.14.6.3</w:t>
            </w:r>
          </w:p>
        </w:tc>
      </w:tr>
    </w:tbl>
    <w:p w:rsidR="00F82053" w:rsidRDefault="00481940" w:rsidP="004B1AC9">
      <w:pPr>
        <w:adjustRightInd w:val="0"/>
        <w:snapToGrid w:val="0"/>
        <w:spacing w:before="120" w:after="120" w:line="264" w:lineRule="auto"/>
        <w:jc w:val="both"/>
        <w:rPr>
          <w:rFonts w:eastAsia="宋体"/>
          <w:lang w:eastAsia="zh-CN"/>
        </w:rPr>
      </w:pPr>
      <w:r w:rsidRPr="00A2441D">
        <w:rPr>
          <w:rFonts w:eastAsia="宋体"/>
          <w:lang w:eastAsia="zh-CN"/>
        </w:rPr>
        <w:lastRenderedPageBreak/>
        <w:t>Here</w:t>
      </w:r>
      <w:r w:rsidR="00A2441D" w:rsidRPr="00A2441D">
        <w:rPr>
          <w:rFonts w:eastAsia="宋体"/>
          <w:lang w:eastAsia="zh-CN"/>
        </w:rPr>
        <w:t xml:space="preserve"> is a</w:t>
      </w:r>
      <w:r w:rsidRPr="00A2441D">
        <w:rPr>
          <w:rFonts w:eastAsia="宋体"/>
          <w:lang w:eastAsia="zh-CN"/>
        </w:rPr>
        <w:t xml:space="preserve"> schematic </w:t>
      </w:r>
      <w:r w:rsidR="00A2441D" w:rsidRPr="00A2441D">
        <w:rPr>
          <w:rFonts w:eastAsia="宋体"/>
          <w:lang w:eastAsia="zh-CN"/>
        </w:rPr>
        <w:t>figure</w:t>
      </w:r>
      <w:r w:rsidRPr="00A2441D">
        <w:rPr>
          <w:rFonts w:eastAsia="宋体"/>
          <w:lang w:eastAsia="zh-CN"/>
        </w:rPr>
        <w:t xml:space="preserve"> for </w:t>
      </w:r>
      <w:r w:rsidR="004B1AC9" w:rsidRPr="00A2441D">
        <w:rPr>
          <w:rFonts w:eastAsia="宋体" w:hint="eastAsia"/>
          <w:lang w:eastAsia="zh-CN"/>
        </w:rPr>
        <w:t>example</w:t>
      </w:r>
      <w:r w:rsidR="004B1AC9" w:rsidRPr="00A2441D">
        <w:rPr>
          <w:rFonts w:eastAsia="宋体"/>
          <w:lang w:eastAsia="zh-CN"/>
        </w:rPr>
        <w:t xml:space="preserve"> </w:t>
      </w:r>
      <w:r w:rsidR="00A2441D" w:rsidRPr="00A2441D">
        <w:t>MO</w:t>
      </w:r>
      <w:r w:rsidR="00A2441D" w:rsidRPr="00A2441D">
        <w:rPr>
          <w:vertAlign w:val="subscript"/>
        </w:rPr>
        <w:t>detect_inter_NB1-NC</w:t>
      </w:r>
      <w:r w:rsidR="00A2441D" w:rsidRPr="00A2441D">
        <w:t>, MO</w:t>
      </w:r>
      <w:r w:rsidR="00A2441D" w:rsidRPr="00A2441D">
        <w:rPr>
          <w:vertAlign w:val="subscript"/>
        </w:rPr>
        <w:t xml:space="preserve">measure_inter_NB1-NC, </w:t>
      </w:r>
      <w:r w:rsidR="00A2441D" w:rsidRPr="00A2441D">
        <w:rPr>
          <w:rFonts w:cs="Times New Roman"/>
          <w:lang w:eastAsia="zh-CN"/>
        </w:rPr>
        <w:t xml:space="preserve"> </w:t>
      </w:r>
      <w:r w:rsidRPr="00A2441D">
        <w:rPr>
          <w:rFonts w:cs="Times New Roman"/>
          <w:lang w:eastAsia="zh-CN"/>
        </w:rPr>
        <w:t>T</w:t>
      </w:r>
      <w:r w:rsidRPr="00A2441D">
        <w:rPr>
          <w:rFonts w:cs="Times New Roman"/>
          <w:vertAlign w:val="subscript"/>
          <w:lang w:eastAsia="zh-CN"/>
        </w:rPr>
        <w:t>detect_inter</w:t>
      </w:r>
      <w:r w:rsidRPr="00A2441D">
        <w:rPr>
          <w:rFonts w:cs="Times New Roman"/>
          <w:vertAlign w:val="subscript"/>
        </w:rPr>
        <w:t xml:space="preserve"> NB1-NC</w:t>
      </w:r>
      <w:r w:rsidRPr="00A2441D">
        <w:rPr>
          <w:rFonts w:cs="Times New Roman"/>
          <w:lang w:eastAsia="zh-CN"/>
        </w:rPr>
        <w:t xml:space="preserve"> and T</w:t>
      </w:r>
      <w:r w:rsidRPr="00A2441D">
        <w:rPr>
          <w:rFonts w:cs="Times New Roman"/>
          <w:vertAlign w:val="subscript"/>
          <w:lang w:eastAsia="zh-CN"/>
        </w:rPr>
        <w:t>measure_intra_NB1-NC</w:t>
      </w:r>
      <w:r w:rsidRPr="00A2441D">
        <w:rPr>
          <w:rFonts w:eastAsia="宋体"/>
          <w:lang w:eastAsia="zh-CN"/>
        </w:rPr>
        <w:t>:</w:t>
      </w:r>
    </w:p>
    <w:p w:rsidR="00F5025C" w:rsidRDefault="00FC6454" w:rsidP="00FC6454">
      <w:pPr>
        <w:spacing w:after="120" w:line="240" w:lineRule="auto"/>
        <w:jc w:val="center"/>
        <w:rPr>
          <w:rFonts w:eastAsia="宋体"/>
          <w:lang w:eastAsia="zh-CN"/>
        </w:rPr>
      </w:pPr>
      <w:r>
        <w:object w:dxaOrig="11791" w:dyaOrig="25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05.5pt" o:ole="">
            <v:imagedata r:id="rId10" o:title=""/>
          </v:shape>
          <o:OLEObject Type="Embed" ProgID="Visio.Drawing.11" ShapeID="_x0000_i1025" DrawAspect="Content" ObjectID="_1726061407" r:id="rId11"/>
        </w:object>
      </w:r>
    </w:p>
    <w:p w:rsidR="008E56F8" w:rsidRDefault="00150BFD" w:rsidP="000E0F85">
      <w:pPr>
        <w:spacing w:after="120" w:line="264" w:lineRule="auto"/>
        <w:jc w:val="both"/>
        <w:rPr>
          <w:rFonts w:eastAsia="宋体"/>
          <w:lang w:eastAsia="zh-CN"/>
        </w:rPr>
      </w:pPr>
      <w:r>
        <w:rPr>
          <w:rFonts w:eastAsia="宋体"/>
          <w:lang w:eastAsia="zh-CN"/>
        </w:rPr>
        <w:t>F</w:t>
      </w:r>
      <w:r>
        <w:rPr>
          <w:rFonts w:eastAsia="宋体" w:hint="eastAsia"/>
          <w:lang w:eastAsia="zh-CN"/>
        </w:rPr>
        <w:t>rom</w:t>
      </w:r>
      <w:r>
        <w:rPr>
          <w:rFonts w:eastAsia="宋体"/>
          <w:lang w:eastAsia="zh-CN"/>
        </w:rPr>
        <w:t xml:space="preserve"> </w:t>
      </w:r>
      <w:r>
        <w:rPr>
          <w:rFonts w:eastAsia="宋体" w:hint="eastAsia"/>
          <w:lang w:eastAsia="zh-CN"/>
        </w:rPr>
        <w:t>RAN4</w:t>
      </w:r>
      <w:r>
        <w:rPr>
          <w:rFonts w:eastAsia="宋体"/>
          <w:lang w:eastAsia="zh-CN"/>
        </w:rPr>
        <w:t xml:space="preserve"> </w:t>
      </w:r>
      <w:r>
        <w:rPr>
          <w:rFonts w:eastAsia="宋体" w:hint="eastAsia"/>
          <w:lang w:eastAsia="zh-CN"/>
        </w:rPr>
        <w:t>specification</w:t>
      </w:r>
      <w:r>
        <w:rPr>
          <w:rFonts w:eastAsia="宋体"/>
          <w:lang w:eastAsia="zh-CN"/>
        </w:rPr>
        <w:t xml:space="preserve">, </w:t>
      </w:r>
      <w:r w:rsidR="009C6C36">
        <w:rPr>
          <w:rFonts w:eastAsia="宋体"/>
          <w:lang w:eastAsia="zh-CN"/>
        </w:rPr>
        <w:t>we may notice</w:t>
      </w:r>
      <w:r>
        <w:rPr>
          <w:rFonts w:eastAsia="宋体"/>
          <w:lang w:eastAsia="zh-CN"/>
        </w:rPr>
        <w:t xml:space="preserve"> </w:t>
      </w:r>
      <w:r>
        <w:rPr>
          <w:rFonts w:eastAsia="宋体" w:hint="eastAsia"/>
          <w:lang w:eastAsia="zh-CN"/>
        </w:rPr>
        <w:t>that</w:t>
      </w:r>
      <w:r w:rsidRPr="00150BFD">
        <w:rPr>
          <w:rFonts w:eastAsia="宋体"/>
          <w:lang w:eastAsia="zh-CN"/>
        </w:rPr>
        <w:t xml:space="preserve"> </w:t>
      </w:r>
      <w:r>
        <w:rPr>
          <w:rFonts w:eastAsia="宋体" w:hint="eastAsia"/>
          <w:lang w:eastAsia="zh-CN"/>
        </w:rPr>
        <w:t>t</w:t>
      </w:r>
      <w:r w:rsidRPr="00150BFD">
        <w:rPr>
          <w:rFonts w:eastAsia="宋体"/>
          <w:lang w:eastAsia="zh-CN"/>
        </w:rPr>
        <w:t>he requirements for NB-IoT neighbor cell measurements is only applicable when the target cell fulfils the criteria for normal coverage</w:t>
      </w:r>
      <w:r>
        <w:rPr>
          <w:rFonts w:eastAsia="宋体"/>
          <w:lang w:eastAsia="zh-CN"/>
        </w:rPr>
        <w:t>.</w:t>
      </w:r>
      <w:r w:rsidR="0025370C">
        <w:rPr>
          <w:rFonts w:eastAsia="宋体"/>
          <w:lang w:eastAsia="zh-CN"/>
        </w:rPr>
        <w:t xml:space="preserve"> </w:t>
      </w:r>
      <w:r w:rsidR="009C6C36">
        <w:rPr>
          <w:rFonts w:eastAsia="宋体"/>
          <w:lang w:eastAsia="zh-CN"/>
        </w:rPr>
        <w:t>Furthermore, i</w:t>
      </w:r>
      <w:r w:rsidR="0025370C">
        <w:rPr>
          <w:rFonts w:eastAsia="宋体" w:hint="eastAsia"/>
          <w:lang w:eastAsia="zh-CN"/>
        </w:rPr>
        <w:t>n</w:t>
      </w:r>
      <w:r w:rsidR="0025370C">
        <w:rPr>
          <w:rFonts w:eastAsia="宋体"/>
          <w:lang w:eastAsia="zh-CN"/>
        </w:rPr>
        <w:t xml:space="preserve"> </w:t>
      </w:r>
      <w:r w:rsidR="0025370C">
        <w:rPr>
          <w:rFonts w:eastAsia="宋体" w:hint="eastAsia"/>
          <w:lang w:eastAsia="zh-CN"/>
        </w:rPr>
        <w:t>the</w:t>
      </w:r>
      <w:r w:rsidR="0025370C">
        <w:rPr>
          <w:rFonts w:eastAsia="宋体"/>
          <w:lang w:eastAsia="zh-CN"/>
        </w:rPr>
        <w:t xml:space="preserve"> </w:t>
      </w:r>
      <w:r w:rsidR="0025370C">
        <w:rPr>
          <w:rFonts w:eastAsia="宋体" w:hint="eastAsia"/>
          <w:lang w:eastAsia="zh-CN"/>
        </w:rPr>
        <w:t>following</w:t>
      </w:r>
      <w:r w:rsidR="0025370C">
        <w:rPr>
          <w:rFonts w:eastAsia="宋体"/>
          <w:lang w:eastAsia="zh-CN"/>
        </w:rPr>
        <w:t xml:space="preserve"> </w:t>
      </w:r>
      <w:r w:rsidR="0025370C">
        <w:rPr>
          <w:rFonts w:eastAsia="宋体" w:hint="eastAsia"/>
          <w:lang w:eastAsia="zh-CN"/>
        </w:rPr>
        <w:t>LS</w:t>
      </w:r>
      <w:r w:rsidR="0025370C">
        <w:rPr>
          <w:rFonts w:eastAsia="宋体"/>
          <w:lang w:eastAsia="zh-CN"/>
        </w:rPr>
        <w:t xml:space="preserve"> (</w:t>
      </w:r>
      <w:r w:rsidR="009C5A12">
        <w:rPr>
          <w:rFonts w:eastAsia="宋体"/>
          <w:lang w:eastAsia="zh-CN"/>
        </w:rPr>
        <w:t>RAN4</w:t>
      </w:r>
      <w:r w:rsidR="009C5A12">
        <w:rPr>
          <w:rFonts w:eastAsia="宋体" w:hint="eastAsia"/>
          <w:lang w:eastAsia="zh-CN"/>
        </w:rPr>
        <w:t xml:space="preserve"> LS</w:t>
      </w:r>
      <w:r w:rsidR="009C5A12">
        <w:rPr>
          <w:rFonts w:eastAsia="宋体"/>
          <w:lang w:eastAsia="zh-CN"/>
        </w:rPr>
        <w:t xml:space="preserve"> </w:t>
      </w:r>
      <w:r w:rsidR="009C5A12">
        <w:rPr>
          <w:rFonts w:eastAsia="宋体" w:hint="eastAsia"/>
          <w:lang w:eastAsia="zh-CN"/>
        </w:rPr>
        <w:t>[2]</w:t>
      </w:r>
      <w:r w:rsidR="009C5A12">
        <w:rPr>
          <w:rFonts w:eastAsia="宋体"/>
          <w:lang w:eastAsia="zh-CN"/>
        </w:rPr>
        <w:t xml:space="preserve"> </w:t>
      </w:r>
      <w:r>
        <w:rPr>
          <w:rFonts w:eastAsia="宋体"/>
          <w:lang w:eastAsia="zh-CN"/>
        </w:rPr>
        <w:t xml:space="preserve">which </w:t>
      </w:r>
      <w:r w:rsidR="009C5A12">
        <w:rPr>
          <w:rFonts w:eastAsia="宋体"/>
          <w:lang w:eastAsia="zh-CN"/>
        </w:rPr>
        <w:t>reply to RAN2 LS [3])</w:t>
      </w:r>
      <w:r w:rsidR="0025370C">
        <w:rPr>
          <w:rFonts w:eastAsia="宋体"/>
          <w:lang w:eastAsia="zh-CN"/>
        </w:rPr>
        <w:t>, RAN4</w:t>
      </w:r>
      <w:r w:rsidR="009C6C36">
        <w:rPr>
          <w:rFonts w:eastAsia="宋体"/>
          <w:lang w:eastAsia="zh-CN"/>
        </w:rPr>
        <w:t xml:space="preserve"> has</w:t>
      </w:r>
      <w:r w:rsidR="0025370C">
        <w:rPr>
          <w:rFonts w:eastAsia="宋体"/>
          <w:lang w:eastAsia="zh-CN"/>
        </w:rPr>
        <w:t xml:space="preserve"> mentioned some</w:t>
      </w:r>
      <w:r w:rsidR="009C6C36">
        <w:rPr>
          <w:rFonts w:eastAsia="宋体"/>
          <w:lang w:eastAsia="zh-CN"/>
        </w:rPr>
        <w:t xml:space="preserve"> additional</w:t>
      </w:r>
      <w:r w:rsidR="0025370C">
        <w:rPr>
          <w:rFonts w:eastAsia="宋体"/>
          <w:lang w:eastAsia="zh-CN"/>
        </w:rPr>
        <w:t xml:space="preserve"> considerations</w:t>
      </w:r>
      <w:r w:rsidR="009C5A12">
        <w:rPr>
          <w:rFonts w:eastAsia="宋体" w:hint="eastAsia"/>
          <w:lang w:eastAsia="zh-CN"/>
        </w:rPr>
        <w:t>:</w:t>
      </w:r>
    </w:p>
    <w:tbl>
      <w:tblPr>
        <w:tblStyle w:val="ae"/>
        <w:tblW w:w="0" w:type="auto"/>
        <w:tblLook w:val="04A0" w:firstRow="1" w:lastRow="0" w:firstColumn="1" w:lastColumn="0" w:noHBand="0" w:noVBand="1"/>
      </w:tblPr>
      <w:tblGrid>
        <w:gridCol w:w="9629"/>
      </w:tblGrid>
      <w:tr w:rsidR="008E56F8">
        <w:tc>
          <w:tcPr>
            <w:tcW w:w="9855" w:type="dxa"/>
          </w:tcPr>
          <w:p w:rsidR="008E56F8" w:rsidRDefault="009C5A12">
            <w:pPr>
              <w:autoSpaceDE w:val="0"/>
              <w:autoSpaceDN w:val="0"/>
              <w:adjustRightInd w:val="0"/>
              <w:snapToGrid w:val="0"/>
              <w:spacing w:after="120"/>
              <w:jc w:val="both"/>
              <w:rPr>
                <w:rFonts w:cs="Times New Roman"/>
                <w:i/>
                <w:iCs/>
                <w:kern w:val="2"/>
                <w:szCs w:val="20"/>
              </w:rPr>
            </w:pPr>
            <w:r>
              <w:rPr>
                <w:rFonts w:cs="Times New Roman"/>
                <w:b/>
                <w:i/>
                <w:iCs/>
                <w:kern w:val="2"/>
                <w:szCs w:val="20"/>
              </w:rPr>
              <w:t>Q1:</w:t>
            </w:r>
            <w:r>
              <w:rPr>
                <w:rFonts w:cs="Times New Roman"/>
                <w:i/>
                <w:iCs/>
                <w:kern w:val="2"/>
                <w:szCs w:val="20"/>
              </w:rPr>
              <w:t xml:space="preserve"> Can UE perform measurements on neighbour anchor for RRC reestablishment, before RLF is declared, without measurement gaps and what would the conditions be?</w:t>
            </w:r>
          </w:p>
          <w:p w:rsidR="008E56F8" w:rsidRDefault="009C5A12">
            <w:pPr>
              <w:autoSpaceDE w:val="0"/>
              <w:autoSpaceDN w:val="0"/>
              <w:adjustRightInd w:val="0"/>
              <w:snapToGrid w:val="0"/>
              <w:spacing w:after="120"/>
              <w:ind w:left="420"/>
              <w:jc w:val="both"/>
              <w:rPr>
                <w:rFonts w:cs="Times New Roman"/>
                <w:i/>
                <w:iCs/>
                <w:kern w:val="2"/>
                <w:szCs w:val="20"/>
              </w:rPr>
            </w:pPr>
            <w:r>
              <w:rPr>
                <w:rFonts w:cs="Times New Roman"/>
                <w:i/>
                <w:iCs/>
                <w:kern w:val="2"/>
                <w:szCs w:val="20"/>
              </w:rPr>
              <w:t>[RAN4 Response]: When the target cell is in normal coverage: for scenario A and C, UE could perform measurements on neighbour cells without measurement gaps; for scenario B, D and E, UE could perform measurements on neighbour cells without measurement gaps using the occasions without causing interruptions on serving cells, for example:</w:t>
            </w:r>
          </w:p>
          <w:p w:rsidR="008E56F8" w:rsidRDefault="009C5A12">
            <w:pPr>
              <w:pStyle w:val="af3"/>
              <w:numPr>
                <w:ilvl w:val="0"/>
                <w:numId w:val="9"/>
              </w:numPr>
              <w:autoSpaceDE w:val="0"/>
              <w:autoSpaceDN w:val="0"/>
              <w:adjustRightInd w:val="0"/>
              <w:snapToGrid w:val="0"/>
              <w:spacing w:after="120"/>
              <w:jc w:val="both"/>
              <w:rPr>
                <w:rFonts w:cs="Times New Roman"/>
                <w:i/>
                <w:iCs/>
                <w:kern w:val="2"/>
                <w:szCs w:val="20"/>
              </w:rPr>
            </w:pPr>
            <w:r>
              <w:rPr>
                <w:rFonts w:cs="Times New Roman"/>
                <w:i/>
                <w:iCs/>
                <w:kern w:val="2"/>
                <w:szCs w:val="20"/>
              </w:rPr>
              <w:t>Vacant slots not scheduled for data transmission</w:t>
            </w:r>
          </w:p>
          <w:p w:rsidR="008E56F8" w:rsidRDefault="009C5A12">
            <w:pPr>
              <w:pStyle w:val="af3"/>
              <w:numPr>
                <w:ilvl w:val="0"/>
                <w:numId w:val="9"/>
              </w:numPr>
              <w:autoSpaceDE w:val="0"/>
              <w:autoSpaceDN w:val="0"/>
              <w:adjustRightInd w:val="0"/>
              <w:snapToGrid w:val="0"/>
              <w:spacing w:after="120"/>
              <w:jc w:val="both"/>
              <w:rPr>
                <w:rFonts w:cs="Times New Roman"/>
                <w:i/>
                <w:iCs/>
                <w:kern w:val="2"/>
                <w:szCs w:val="20"/>
              </w:rPr>
            </w:pPr>
            <w:r>
              <w:rPr>
                <w:rFonts w:cs="Times New Roman"/>
                <w:i/>
                <w:iCs/>
                <w:kern w:val="2"/>
                <w:szCs w:val="20"/>
              </w:rPr>
              <w:t xml:space="preserve">When not required to do data transmission/reception or NPDCCH monitoring </w:t>
            </w:r>
          </w:p>
          <w:p w:rsidR="008E56F8" w:rsidRDefault="009C5A12">
            <w:pPr>
              <w:pStyle w:val="af3"/>
              <w:numPr>
                <w:ilvl w:val="0"/>
                <w:numId w:val="9"/>
              </w:numPr>
              <w:autoSpaceDE w:val="0"/>
              <w:autoSpaceDN w:val="0"/>
              <w:adjustRightInd w:val="0"/>
              <w:snapToGrid w:val="0"/>
              <w:spacing w:after="120"/>
              <w:jc w:val="both"/>
              <w:rPr>
                <w:rFonts w:cs="Times New Roman"/>
                <w:i/>
                <w:iCs/>
                <w:kern w:val="2"/>
                <w:szCs w:val="20"/>
              </w:rPr>
            </w:pPr>
            <w:r>
              <w:rPr>
                <w:rFonts w:cs="Times New Roman"/>
                <w:i/>
                <w:iCs/>
                <w:kern w:val="2"/>
                <w:szCs w:val="20"/>
              </w:rPr>
              <w:t>OFF period When UE is configured with DRX</w:t>
            </w:r>
          </w:p>
          <w:p w:rsidR="008E56F8" w:rsidRDefault="009C5A12">
            <w:pPr>
              <w:autoSpaceDE w:val="0"/>
              <w:autoSpaceDN w:val="0"/>
              <w:adjustRightInd w:val="0"/>
              <w:snapToGrid w:val="0"/>
              <w:spacing w:after="120"/>
              <w:ind w:left="420"/>
              <w:jc w:val="both"/>
              <w:rPr>
                <w:rFonts w:cs="Times New Roman"/>
                <w:i/>
                <w:iCs/>
                <w:kern w:val="2"/>
                <w:szCs w:val="20"/>
              </w:rPr>
            </w:pPr>
            <w:r>
              <w:rPr>
                <w:rFonts w:cs="Times New Roman"/>
                <w:i/>
                <w:iCs/>
                <w:kern w:val="2"/>
                <w:szCs w:val="20"/>
              </w:rPr>
              <w:lastRenderedPageBreak/>
              <w:t>From RAN4’s perspective, neighbour cell measurement in RRC_CONNECTED state when the target cell is in enhanced coverage is not the typical scenario to be considered.</w:t>
            </w:r>
          </w:p>
          <w:p w:rsidR="008E56F8" w:rsidRDefault="009C5A12">
            <w:pPr>
              <w:autoSpaceDE w:val="0"/>
              <w:autoSpaceDN w:val="0"/>
              <w:adjustRightInd w:val="0"/>
              <w:snapToGrid w:val="0"/>
              <w:spacing w:after="120"/>
              <w:jc w:val="both"/>
              <w:rPr>
                <w:rFonts w:cs="Times New Roman"/>
                <w:i/>
                <w:iCs/>
                <w:kern w:val="2"/>
                <w:szCs w:val="20"/>
              </w:rPr>
            </w:pPr>
            <w:r>
              <w:rPr>
                <w:rFonts w:cs="Times New Roman"/>
                <w:b/>
                <w:i/>
                <w:iCs/>
                <w:kern w:val="2"/>
                <w:szCs w:val="20"/>
              </w:rPr>
              <w:t>Q2:</w:t>
            </w:r>
            <w:r>
              <w:rPr>
                <w:rFonts w:cs="Times New Roman"/>
                <w:i/>
                <w:iCs/>
                <w:kern w:val="2"/>
                <w:szCs w:val="20"/>
              </w:rPr>
              <w:t xml:space="preserve"> How long does it take to perform cell detection both in normal and in extended coverage?</w:t>
            </w:r>
          </w:p>
          <w:p w:rsidR="008E56F8" w:rsidRDefault="009C5A12">
            <w:pPr>
              <w:autoSpaceDE w:val="0"/>
              <w:autoSpaceDN w:val="0"/>
              <w:adjustRightInd w:val="0"/>
              <w:snapToGrid w:val="0"/>
              <w:spacing w:after="120"/>
              <w:ind w:left="420"/>
              <w:jc w:val="both"/>
              <w:rPr>
                <w:rFonts w:cs="Times New Roman"/>
                <w:i/>
                <w:iCs/>
                <w:kern w:val="2"/>
                <w:szCs w:val="20"/>
              </w:rPr>
            </w:pPr>
            <w:r>
              <w:rPr>
                <w:rFonts w:cs="Times New Roman"/>
                <w:i/>
                <w:iCs/>
                <w:kern w:val="2"/>
                <w:szCs w:val="20"/>
              </w:rPr>
              <w:t xml:space="preserve">[RAN4 Response]: When the target cell is in normal coverage, for scenario A-E, the time needed for cell detection is 1400 ms. For scenarios B, D and E, the length of a single measurement occasion for detection shall be at least 400 ms, and the maximum interval between two occasions </w:t>
            </w:r>
            <w:r>
              <w:rPr>
                <w:rFonts w:cs="Times New Roman"/>
                <w:i/>
                <w:szCs w:val="20"/>
                <w:lang w:eastAsia="zh-CN"/>
              </w:rPr>
              <w:t>for detection on the cell</w:t>
            </w:r>
            <w:r>
              <w:rPr>
                <w:rFonts w:cs="Times New Roman"/>
                <w:i/>
                <w:iCs/>
                <w:kern w:val="2"/>
                <w:szCs w:val="20"/>
              </w:rPr>
              <w:t xml:space="preserve"> is less than 5 seconds.</w:t>
            </w:r>
          </w:p>
          <w:p w:rsidR="008E56F8" w:rsidRDefault="009C5A12">
            <w:pPr>
              <w:autoSpaceDE w:val="0"/>
              <w:autoSpaceDN w:val="0"/>
              <w:adjustRightInd w:val="0"/>
              <w:snapToGrid w:val="0"/>
              <w:spacing w:after="120"/>
              <w:ind w:left="420"/>
              <w:jc w:val="both"/>
              <w:rPr>
                <w:rFonts w:cs="Times New Roman"/>
                <w:i/>
                <w:iCs/>
                <w:kern w:val="2"/>
                <w:szCs w:val="20"/>
              </w:rPr>
            </w:pPr>
            <w:r>
              <w:rPr>
                <w:rFonts w:cs="Times New Roman"/>
                <w:i/>
                <w:iCs/>
                <w:kern w:val="2"/>
                <w:szCs w:val="20"/>
              </w:rPr>
              <w:t xml:space="preserve">When the target cell is in enhanced coverage, for scenario A-E, the time needed for cell detection is 14800 ms. For scenarios B, D and E, the length of a single measurement occasion for detection shall be at least 2000 ms, and the maximum interval between two occasions </w:t>
            </w:r>
            <w:r>
              <w:rPr>
                <w:rFonts w:cs="Times New Roman"/>
                <w:i/>
                <w:szCs w:val="20"/>
                <w:lang w:eastAsia="zh-CN"/>
              </w:rPr>
              <w:t>for detection on the cell</w:t>
            </w:r>
            <w:r>
              <w:rPr>
                <w:rFonts w:cs="Times New Roman"/>
                <w:i/>
                <w:iCs/>
                <w:kern w:val="2"/>
                <w:szCs w:val="20"/>
              </w:rPr>
              <w:t xml:space="preserve"> is less than 5 seconds.</w:t>
            </w:r>
          </w:p>
          <w:p w:rsidR="008E56F8" w:rsidRDefault="009C5A12">
            <w:pPr>
              <w:autoSpaceDE w:val="0"/>
              <w:autoSpaceDN w:val="0"/>
              <w:adjustRightInd w:val="0"/>
              <w:snapToGrid w:val="0"/>
              <w:spacing w:after="120"/>
              <w:ind w:left="420"/>
              <w:jc w:val="both"/>
              <w:rPr>
                <w:rFonts w:eastAsia="宋体"/>
                <w:i/>
                <w:lang w:eastAsia="zh-CN"/>
              </w:rPr>
            </w:pPr>
            <w:r>
              <w:rPr>
                <w:rFonts w:cs="Times New Roman"/>
                <w:i/>
                <w:iCs/>
                <w:kern w:val="2"/>
                <w:szCs w:val="20"/>
              </w:rPr>
              <w:t>The overall time for cell detection will be longer if UE is configured to perform neighbour cell measurement on multiple frequency layers.</w:t>
            </w:r>
          </w:p>
        </w:tc>
      </w:tr>
    </w:tbl>
    <w:p w:rsidR="008E56F8" w:rsidRDefault="009C5A12" w:rsidP="00150BFD">
      <w:pPr>
        <w:spacing w:before="120" w:after="120" w:line="264" w:lineRule="auto"/>
        <w:jc w:val="both"/>
        <w:rPr>
          <w:rFonts w:eastAsia="宋体"/>
          <w:lang w:eastAsia="zh-CN"/>
        </w:rPr>
      </w:pPr>
      <w:r>
        <w:rPr>
          <w:rFonts w:eastAsia="宋体"/>
          <w:lang w:eastAsia="zh-CN"/>
        </w:rPr>
        <w:lastRenderedPageBreak/>
        <w:t>In the above replied LS</w:t>
      </w:r>
      <w:r>
        <w:rPr>
          <w:rFonts w:eastAsia="宋体" w:hint="eastAsia"/>
          <w:lang w:eastAsia="zh-CN"/>
        </w:rPr>
        <w:t xml:space="preserve">, </w:t>
      </w:r>
      <w:r>
        <w:rPr>
          <w:rFonts w:eastAsia="宋体"/>
          <w:lang w:eastAsia="zh-CN"/>
        </w:rPr>
        <w:t xml:space="preserve">RAN4 list different requirements on </w:t>
      </w:r>
      <w:r w:rsidRPr="000E0F85">
        <w:rPr>
          <w:rFonts w:eastAsia="宋体"/>
          <w:lang w:eastAsia="zh-CN"/>
        </w:rPr>
        <w:t>the length of a single measurement occasion for different scenarios (corresponding to intra-frequency or inter-frequency measurements).</w:t>
      </w:r>
      <w:r>
        <w:rPr>
          <w:rFonts w:eastAsia="宋体" w:hint="eastAsia"/>
          <w:lang w:eastAsia="zh-CN"/>
        </w:rPr>
        <w:t xml:space="preserve"> </w:t>
      </w:r>
      <w:r>
        <w:rPr>
          <w:rFonts w:eastAsia="宋体"/>
          <w:lang w:eastAsia="zh-CN"/>
        </w:rPr>
        <w:t xml:space="preserve">For reference, the scenarios </w:t>
      </w:r>
      <w:r>
        <w:rPr>
          <w:rFonts w:eastAsia="宋体" w:hint="eastAsia"/>
          <w:lang w:eastAsia="zh-CN"/>
        </w:rPr>
        <w:t>mentioned</w:t>
      </w:r>
      <w:r>
        <w:rPr>
          <w:rFonts w:eastAsia="宋体"/>
          <w:lang w:eastAsia="zh-CN"/>
        </w:rPr>
        <w:t xml:space="preserve"> </w:t>
      </w:r>
      <w:r>
        <w:rPr>
          <w:rFonts w:eastAsia="宋体" w:hint="eastAsia"/>
          <w:lang w:eastAsia="zh-CN"/>
        </w:rPr>
        <w:t>in</w:t>
      </w:r>
      <w:r>
        <w:rPr>
          <w:rFonts w:eastAsia="宋体"/>
          <w:lang w:eastAsia="zh-CN"/>
        </w:rPr>
        <w:t xml:space="preserve"> [3] are listed below:</w:t>
      </w:r>
    </w:p>
    <w:tbl>
      <w:tblPr>
        <w:tblW w:w="9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2693"/>
        <w:gridCol w:w="5812"/>
      </w:tblGrid>
      <w:tr w:rsidR="008E56F8" w:rsidTr="00150BFD">
        <w:trPr>
          <w:jc w:val="center"/>
        </w:trPr>
        <w:tc>
          <w:tcPr>
            <w:tcW w:w="1135" w:type="dxa"/>
            <w:tcBorders>
              <w:top w:val="single" w:sz="4" w:space="0" w:color="auto"/>
              <w:left w:val="single" w:sz="4" w:space="0" w:color="auto"/>
              <w:bottom w:val="single" w:sz="4" w:space="0" w:color="auto"/>
              <w:right w:val="single" w:sz="4" w:space="0" w:color="auto"/>
            </w:tcBorders>
            <w:shd w:val="clear" w:color="auto" w:fill="D9D9D9"/>
          </w:tcPr>
          <w:p w:rsidR="008E56F8" w:rsidRDefault="009C5A12">
            <w:pPr>
              <w:jc w:val="center"/>
              <w:rPr>
                <w:b/>
                <w:i/>
                <w:snapToGrid w:val="0"/>
              </w:rPr>
            </w:pPr>
            <w:r>
              <w:rPr>
                <w:b/>
                <w:i/>
                <w:snapToGrid w:val="0"/>
              </w:rPr>
              <w:t>Scenario</w:t>
            </w:r>
          </w:p>
        </w:tc>
        <w:tc>
          <w:tcPr>
            <w:tcW w:w="2693" w:type="dxa"/>
            <w:tcBorders>
              <w:top w:val="single" w:sz="4" w:space="0" w:color="auto"/>
              <w:left w:val="single" w:sz="4" w:space="0" w:color="auto"/>
              <w:bottom w:val="single" w:sz="4" w:space="0" w:color="auto"/>
              <w:right w:val="single" w:sz="4" w:space="0" w:color="auto"/>
            </w:tcBorders>
            <w:shd w:val="clear" w:color="auto" w:fill="D9D9D9"/>
          </w:tcPr>
          <w:p w:rsidR="008E56F8" w:rsidRDefault="009C5A12">
            <w:pPr>
              <w:jc w:val="center"/>
              <w:rPr>
                <w:b/>
                <w:i/>
                <w:snapToGrid w:val="0"/>
              </w:rPr>
            </w:pPr>
            <w:r>
              <w:rPr>
                <w:b/>
                <w:i/>
                <w:snapToGrid w:val="0"/>
              </w:rPr>
              <w:t>Serving &amp; Neighbour cell anchor carrier frequency</w:t>
            </w:r>
          </w:p>
        </w:tc>
        <w:tc>
          <w:tcPr>
            <w:tcW w:w="5812" w:type="dxa"/>
            <w:tcBorders>
              <w:top w:val="single" w:sz="4" w:space="0" w:color="auto"/>
              <w:left w:val="single" w:sz="4" w:space="0" w:color="auto"/>
              <w:bottom w:val="single" w:sz="4" w:space="0" w:color="auto"/>
              <w:right w:val="single" w:sz="4" w:space="0" w:color="auto"/>
            </w:tcBorders>
            <w:shd w:val="clear" w:color="auto" w:fill="D9D9D9"/>
          </w:tcPr>
          <w:p w:rsidR="008E56F8" w:rsidRDefault="009C5A12">
            <w:pPr>
              <w:jc w:val="center"/>
              <w:rPr>
                <w:b/>
                <w:i/>
                <w:snapToGrid w:val="0"/>
              </w:rPr>
            </w:pPr>
            <w:r>
              <w:rPr>
                <w:b/>
                <w:i/>
                <w:snapToGrid w:val="0"/>
              </w:rPr>
              <w:t>UE connected mode operating Frequency</w:t>
            </w:r>
          </w:p>
        </w:tc>
      </w:tr>
      <w:tr w:rsidR="008E56F8" w:rsidTr="00150BFD">
        <w:trPr>
          <w:jc w:val="center"/>
        </w:trPr>
        <w:tc>
          <w:tcPr>
            <w:tcW w:w="1135" w:type="dxa"/>
            <w:tcBorders>
              <w:top w:val="single" w:sz="4" w:space="0" w:color="auto"/>
              <w:left w:val="single" w:sz="4" w:space="0" w:color="auto"/>
              <w:bottom w:val="single" w:sz="4" w:space="0" w:color="auto"/>
              <w:right w:val="single" w:sz="4" w:space="0" w:color="auto"/>
            </w:tcBorders>
            <w:shd w:val="clear" w:color="auto" w:fill="auto"/>
          </w:tcPr>
          <w:p w:rsidR="008E56F8" w:rsidRDefault="009C5A12">
            <w:pPr>
              <w:jc w:val="center"/>
              <w:rPr>
                <w:snapToGrid w:val="0"/>
              </w:rPr>
            </w:pPr>
            <w:r>
              <w:rPr>
                <w:snapToGrid w:val="0"/>
              </w:rPr>
              <w:t>A</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8E56F8" w:rsidRDefault="009C5A12">
            <w:pPr>
              <w:jc w:val="center"/>
              <w:rPr>
                <w:snapToGrid w:val="0"/>
              </w:rPr>
            </w:pPr>
            <w:r>
              <w:rPr>
                <w:snapToGrid w:val="0"/>
              </w:rPr>
              <w:t>Intra-frequency</w:t>
            </w:r>
          </w:p>
        </w:tc>
        <w:tc>
          <w:tcPr>
            <w:tcW w:w="5812" w:type="dxa"/>
            <w:tcBorders>
              <w:top w:val="single" w:sz="4" w:space="0" w:color="auto"/>
              <w:left w:val="single" w:sz="4" w:space="0" w:color="auto"/>
              <w:bottom w:val="single" w:sz="4" w:space="0" w:color="auto"/>
              <w:right w:val="single" w:sz="4" w:space="0" w:color="auto"/>
            </w:tcBorders>
          </w:tcPr>
          <w:p w:rsidR="008E56F8" w:rsidRDefault="009C5A12">
            <w:pPr>
              <w:jc w:val="center"/>
              <w:rPr>
                <w:snapToGrid w:val="0"/>
              </w:rPr>
            </w:pPr>
            <w:r>
              <w:rPr>
                <w:snapToGrid w:val="0"/>
              </w:rPr>
              <w:t>Anchor carrier</w:t>
            </w:r>
          </w:p>
        </w:tc>
      </w:tr>
      <w:tr w:rsidR="008E56F8" w:rsidTr="00150BFD">
        <w:trPr>
          <w:jc w:val="center"/>
        </w:trPr>
        <w:tc>
          <w:tcPr>
            <w:tcW w:w="1135" w:type="dxa"/>
            <w:tcBorders>
              <w:top w:val="single" w:sz="4" w:space="0" w:color="auto"/>
              <w:left w:val="single" w:sz="4" w:space="0" w:color="auto"/>
              <w:bottom w:val="single" w:sz="4" w:space="0" w:color="auto"/>
              <w:right w:val="single" w:sz="4" w:space="0" w:color="auto"/>
            </w:tcBorders>
            <w:shd w:val="clear" w:color="auto" w:fill="auto"/>
          </w:tcPr>
          <w:p w:rsidR="008E56F8" w:rsidRDefault="009C5A12">
            <w:pPr>
              <w:jc w:val="center"/>
              <w:rPr>
                <w:snapToGrid w:val="0"/>
              </w:rPr>
            </w:pPr>
            <w:r>
              <w:rPr>
                <w:snapToGrid w:val="0"/>
              </w:rPr>
              <w:t>B</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8E56F8" w:rsidRDefault="009C5A12">
            <w:pPr>
              <w:jc w:val="center"/>
              <w:rPr>
                <w:snapToGrid w:val="0"/>
              </w:rPr>
            </w:pPr>
            <w:r>
              <w:rPr>
                <w:snapToGrid w:val="0"/>
              </w:rPr>
              <w:t>Intra-frequency</w:t>
            </w:r>
          </w:p>
        </w:tc>
        <w:tc>
          <w:tcPr>
            <w:tcW w:w="5812" w:type="dxa"/>
            <w:tcBorders>
              <w:top w:val="single" w:sz="4" w:space="0" w:color="auto"/>
              <w:left w:val="single" w:sz="4" w:space="0" w:color="auto"/>
              <w:bottom w:val="single" w:sz="4" w:space="0" w:color="auto"/>
              <w:right w:val="single" w:sz="4" w:space="0" w:color="auto"/>
            </w:tcBorders>
          </w:tcPr>
          <w:p w:rsidR="008E56F8" w:rsidRDefault="009C5A12">
            <w:pPr>
              <w:jc w:val="center"/>
              <w:rPr>
                <w:snapToGrid w:val="0"/>
              </w:rPr>
            </w:pPr>
            <w:r>
              <w:rPr>
                <w:snapToGrid w:val="0"/>
              </w:rPr>
              <w:t>Non-Anchor carrier</w:t>
            </w:r>
          </w:p>
        </w:tc>
      </w:tr>
      <w:tr w:rsidR="008E56F8" w:rsidTr="00150BFD">
        <w:trPr>
          <w:jc w:val="center"/>
        </w:trPr>
        <w:tc>
          <w:tcPr>
            <w:tcW w:w="1135" w:type="dxa"/>
            <w:tcBorders>
              <w:top w:val="single" w:sz="4" w:space="0" w:color="auto"/>
              <w:left w:val="single" w:sz="4" w:space="0" w:color="auto"/>
              <w:bottom w:val="single" w:sz="4" w:space="0" w:color="auto"/>
              <w:right w:val="single" w:sz="4" w:space="0" w:color="auto"/>
            </w:tcBorders>
            <w:shd w:val="clear" w:color="auto" w:fill="auto"/>
          </w:tcPr>
          <w:p w:rsidR="008E56F8" w:rsidRDefault="009C5A12">
            <w:pPr>
              <w:jc w:val="center"/>
              <w:rPr>
                <w:snapToGrid w:val="0"/>
              </w:rPr>
            </w:pPr>
            <w:r>
              <w:rPr>
                <w:snapToGrid w:val="0"/>
              </w:rPr>
              <w:t>C</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8E56F8" w:rsidRDefault="009C5A12">
            <w:pPr>
              <w:jc w:val="center"/>
              <w:rPr>
                <w:snapToGrid w:val="0"/>
              </w:rPr>
            </w:pPr>
            <w:r>
              <w:rPr>
                <w:snapToGrid w:val="0"/>
              </w:rPr>
              <w:t>Inter-frequency</w:t>
            </w:r>
          </w:p>
        </w:tc>
        <w:tc>
          <w:tcPr>
            <w:tcW w:w="5812" w:type="dxa"/>
            <w:tcBorders>
              <w:top w:val="single" w:sz="4" w:space="0" w:color="auto"/>
              <w:left w:val="single" w:sz="4" w:space="0" w:color="auto"/>
              <w:bottom w:val="single" w:sz="4" w:space="0" w:color="auto"/>
              <w:right w:val="single" w:sz="4" w:space="0" w:color="auto"/>
            </w:tcBorders>
          </w:tcPr>
          <w:p w:rsidR="008E56F8" w:rsidRDefault="009C5A12">
            <w:pPr>
              <w:jc w:val="center"/>
              <w:rPr>
                <w:snapToGrid w:val="0"/>
              </w:rPr>
            </w:pPr>
            <w:r>
              <w:rPr>
                <w:snapToGrid w:val="0"/>
              </w:rPr>
              <w:t>Non-Anchor carrier but same as Neighbour cell Anchor carrier</w:t>
            </w:r>
          </w:p>
        </w:tc>
      </w:tr>
      <w:tr w:rsidR="008E56F8" w:rsidTr="00150BFD">
        <w:trPr>
          <w:jc w:val="center"/>
        </w:trPr>
        <w:tc>
          <w:tcPr>
            <w:tcW w:w="1135" w:type="dxa"/>
            <w:tcBorders>
              <w:top w:val="single" w:sz="4" w:space="0" w:color="auto"/>
              <w:left w:val="single" w:sz="4" w:space="0" w:color="auto"/>
              <w:bottom w:val="single" w:sz="4" w:space="0" w:color="auto"/>
              <w:right w:val="single" w:sz="4" w:space="0" w:color="auto"/>
            </w:tcBorders>
            <w:shd w:val="clear" w:color="auto" w:fill="auto"/>
          </w:tcPr>
          <w:p w:rsidR="008E56F8" w:rsidRDefault="009C5A12">
            <w:pPr>
              <w:jc w:val="center"/>
              <w:rPr>
                <w:snapToGrid w:val="0"/>
              </w:rPr>
            </w:pPr>
            <w:r>
              <w:rPr>
                <w:snapToGrid w:val="0"/>
              </w:rPr>
              <w:t>D</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8E56F8" w:rsidRDefault="009C5A12">
            <w:pPr>
              <w:jc w:val="center"/>
              <w:rPr>
                <w:snapToGrid w:val="0"/>
              </w:rPr>
            </w:pPr>
            <w:r>
              <w:rPr>
                <w:snapToGrid w:val="0"/>
              </w:rPr>
              <w:t>Inter-frequency</w:t>
            </w:r>
          </w:p>
        </w:tc>
        <w:tc>
          <w:tcPr>
            <w:tcW w:w="5812" w:type="dxa"/>
            <w:tcBorders>
              <w:top w:val="single" w:sz="4" w:space="0" w:color="auto"/>
              <w:left w:val="single" w:sz="4" w:space="0" w:color="auto"/>
              <w:bottom w:val="single" w:sz="4" w:space="0" w:color="auto"/>
              <w:right w:val="single" w:sz="4" w:space="0" w:color="auto"/>
            </w:tcBorders>
          </w:tcPr>
          <w:p w:rsidR="008E56F8" w:rsidRDefault="009C5A12">
            <w:pPr>
              <w:jc w:val="center"/>
              <w:rPr>
                <w:snapToGrid w:val="0"/>
              </w:rPr>
            </w:pPr>
            <w:r>
              <w:rPr>
                <w:snapToGrid w:val="0"/>
              </w:rPr>
              <w:t>Anchor carrier</w:t>
            </w:r>
          </w:p>
        </w:tc>
      </w:tr>
      <w:tr w:rsidR="008E56F8" w:rsidTr="00150BFD">
        <w:trPr>
          <w:jc w:val="center"/>
        </w:trPr>
        <w:tc>
          <w:tcPr>
            <w:tcW w:w="1135" w:type="dxa"/>
            <w:tcBorders>
              <w:top w:val="single" w:sz="4" w:space="0" w:color="auto"/>
              <w:left w:val="single" w:sz="4" w:space="0" w:color="auto"/>
              <w:bottom w:val="single" w:sz="4" w:space="0" w:color="auto"/>
              <w:right w:val="single" w:sz="4" w:space="0" w:color="auto"/>
            </w:tcBorders>
            <w:shd w:val="clear" w:color="auto" w:fill="auto"/>
          </w:tcPr>
          <w:p w:rsidR="008E56F8" w:rsidRDefault="009C5A12">
            <w:pPr>
              <w:jc w:val="center"/>
              <w:rPr>
                <w:snapToGrid w:val="0"/>
              </w:rPr>
            </w:pPr>
            <w:r>
              <w:rPr>
                <w:snapToGrid w:val="0"/>
              </w:rPr>
              <w:t>E</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8E56F8" w:rsidRDefault="009C5A12">
            <w:pPr>
              <w:jc w:val="center"/>
              <w:rPr>
                <w:snapToGrid w:val="0"/>
              </w:rPr>
            </w:pPr>
            <w:r>
              <w:rPr>
                <w:snapToGrid w:val="0"/>
              </w:rPr>
              <w:t>Inter-frequency</w:t>
            </w:r>
          </w:p>
        </w:tc>
        <w:tc>
          <w:tcPr>
            <w:tcW w:w="5812" w:type="dxa"/>
            <w:tcBorders>
              <w:top w:val="single" w:sz="4" w:space="0" w:color="auto"/>
              <w:left w:val="single" w:sz="4" w:space="0" w:color="auto"/>
              <w:bottom w:val="single" w:sz="4" w:space="0" w:color="auto"/>
              <w:right w:val="single" w:sz="4" w:space="0" w:color="auto"/>
            </w:tcBorders>
          </w:tcPr>
          <w:p w:rsidR="008E56F8" w:rsidRDefault="009C5A12">
            <w:pPr>
              <w:jc w:val="center"/>
              <w:rPr>
                <w:snapToGrid w:val="0"/>
              </w:rPr>
            </w:pPr>
            <w:r>
              <w:rPr>
                <w:snapToGrid w:val="0"/>
              </w:rPr>
              <w:t>Non-Anchor carrier but different from Neighbour cell Anchor carrier</w:t>
            </w:r>
          </w:p>
        </w:tc>
      </w:tr>
    </w:tbl>
    <w:p w:rsidR="008E56F8" w:rsidRPr="00150BFD" w:rsidRDefault="0025370C" w:rsidP="0025370C">
      <w:pPr>
        <w:spacing w:beforeLines="100" w:before="240" w:after="120" w:line="264" w:lineRule="auto"/>
        <w:jc w:val="both"/>
        <w:rPr>
          <w:rFonts w:eastAsia="宋体"/>
          <w:lang w:eastAsia="zh-CN"/>
        </w:rPr>
      </w:pPr>
      <w:r>
        <w:rPr>
          <w:rFonts w:eastAsia="宋体"/>
          <w:lang w:eastAsia="zh-CN"/>
        </w:rPr>
        <w:t xml:space="preserve">In the above response LS, </w:t>
      </w:r>
      <w:r>
        <w:rPr>
          <w:rFonts w:cs="Times New Roman"/>
          <w:iCs/>
          <w:kern w:val="2"/>
          <w:szCs w:val="20"/>
        </w:rPr>
        <w:t>RAN4 mentioned that</w:t>
      </w:r>
      <w:r w:rsidRPr="00150BFD">
        <w:rPr>
          <w:rFonts w:cs="Times New Roman"/>
          <w:iCs/>
          <w:kern w:val="2"/>
          <w:szCs w:val="20"/>
        </w:rPr>
        <w:t xml:space="preserve"> neighbor cell measurement in RRC_CONNECTED state when the target cell is in enhanced coverage is not the typical scenario to be considered. </w:t>
      </w:r>
      <w:r w:rsidR="009C6C36">
        <w:rPr>
          <w:rFonts w:cs="Times New Roman"/>
          <w:iCs/>
          <w:kern w:val="2"/>
          <w:szCs w:val="20"/>
        </w:rPr>
        <w:t xml:space="preserve">That’s why </w:t>
      </w:r>
      <w:r w:rsidR="009C6C36">
        <w:rPr>
          <w:rFonts w:eastAsia="宋体" w:hint="eastAsia"/>
          <w:lang w:eastAsia="zh-CN"/>
        </w:rPr>
        <w:t>t</w:t>
      </w:r>
      <w:r w:rsidR="009C6C36" w:rsidRPr="00150BFD">
        <w:rPr>
          <w:rFonts w:eastAsia="宋体"/>
          <w:lang w:eastAsia="zh-CN"/>
        </w:rPr>
        <w:t>he requirements for NB-IoT neighbor cell measurements is only applicable when the target cell fulfils the criteria for normal coverage</w:t>
      </w:r>
      <w:r w:rsidR="009C6C36">
        <w:rPr>
          <w:rFonts w:eastAsia="等线" w:cs="Times New Roman" w:hint="eastAsia"/>
          <w:iCs/>
          <w:kern w:val="2"/>
          <w:szCs w:val="20"/>
          <w:lang w:eastAsia="zh-CN"/>
        </w:rPr>
        <w:t>.</w:t>
      </w:r>
      <w:r w:rsidR="009C6C36">
        <w:rPr>
          <w:rFonts w:eastAsia="等线" w:cs="Times New Roman"/>
          <w:iCs/>
          <w:kern w:val="2"/>
          <w:szCs w:val="20"/>
          <w:lang w:eastAsia="zh-CN"/>
        </w:rPr>
        <w:t xml:space="preserve"> </w:t>
      </w:r>
      <w:r>
        <w:rPr>
          <w:rFonts w:cs="Times New Roman"/>
          <w:iCs/>
          <w:kern w:val="2"/>
          <w:szCs w:val="20"/>
        </w:rPr>
        <w:t>The main reason may be that</w:t>
      </w:r>
      <w:r w:rsidR="009C5A12">
        <w:rPr>
          <w:rFonts w:eastAsia="宋体" w:hint="eastAsia"/>
          <w:lang w:eastAsia="zh-CN"/>
        </w:rPr>
        <w:t xml:space="preserve"> UE in enhanced coverage</w:t>
      </w:r>
      <w:r w:rsidR="00C934F8">
        <w:rPr>
          <w:rFonts w:eastAsia="宋体"/>
          <w:lang w:eastAsia="zh-CN"/>
        </w:rPr>
        <w:t xml:space="preserve"> (e.g., in a deep coverage area in building)</w:t>
      </w:r>
      <w:r w:rsidR="009C5A12">
        <w:rPr>
          <w:rFonts w:eastAsia="宋体" w:hint="eastAsia"/>
          <w:lang w:eastAsia="zh-CN"/>
        </w:rPr>
        <w:t xml:space="preserve"> is </w:t>
      </w:r>
      <w:r w:rsidR="009C5A12">
        <w:rPr>
          <w:rFonts w:eastAsia="宋体"/>
          <w:lang w:eastAsia="zh-CN"/>
        </w:rPr>
        <w:t>generally</w:t>
      </w:r>
      <w:r w:rsidR="009C5A12">
        <w:rPr>
          <w:rFonts w:eastAsia="宋体" w:hint="eastAsia"/>
          <w:lang w:eastAsia="zh-CN"/>
        </w:rPr>
        <w:t xml:space="preserve"> static and the probability of triggering RLF is very low</w:t>
      </w:r>
      <w:r>
        <w:rPr>
          <w:rFonts w:eastAsia="宋体"/>
          <w:lang w:eastAsia="zh-CN"/>
        </w:rPr>
        <w:t xml:space="preserve">. </w:t>
      </w:r>
    </w:p>
    <w:p w:rsidR="008E56F8" w:rsidRDefault="009C5A12" w:rsidP="000E0F85">
      <w:pPr>
        <w:spacing w:after="120" w:line="264" w:lineRule="auto"/>
        <w:jc w:val="both"/>
        <w:rPr>
          <w:rFonts w:eastAsia="宋体"/>
          <w:lang w:eastAsia="zh-CN"/>
        </w:rPr>
      </w:pPr>
      <w:r>
        <w:rPr>
          <w:rFonts w:eastAsia="宋体" w:hint="eastAsia"/>
          <w:lang w:eastAsia="zh-CN"/>
        </w:rPr>
        <w:t>However, in NB-IoT over NTN, when the LEO satellite moves away,</w:t>
      </w:r>
      <w:r>
        <w:rPr>
          <w:rFonts w:eastAsia="宋体"/>
          <w:lang w:eastAsia="zh-CN"/>
        </w:rPr>
        <w:t xml:space="preserve"> </w:t>
      </w:r>
      <w:r w:rsidR="00C934F8">
        <w:rPr>
          <w:rFonts w:eastAsia="宋体"/>
          <w:lang w:eastAsia="zh-CN"/>
        </w:rPr>
        <w:t xml:space="preserve">even </w:t>
      </w:r>
      <w:r>
        <w:rPr>
          <w:rFonts w:eastAsia="宋体"/>
          <w:lang w:eastAsia="zh-CN"/>
        </w:rPr>
        <w:t>a</w:t>
      </w:r>
      <w:r>
        <w:rPr>
          <w:rFonts w:eastAsia="宋体" w:hint="eastAsia"/>
          <w:lang w:eastAsia="zh-CN"/>
        </w:rPr>
        <w:t xml:space="preserve"> UE in enhanced coverage</w:t>
      </w:r>
      <w:r w:rsidR="00C934F8">
        <w:rPr>
          <w:rFonts w:eastAsia="宋体"/>
          <w:lang w:eastAsia="zh-CN"/>
        </w:rPr>
        <w:t xml:space="preserve"> is static, it</w:t>
      </w:r>
      <w:r>
        <w:rPr>
          <w:rFonts w:eastAsia="宋体" w:hint="eastAsia"/>
          <w:lang w:eastAsia="zh-CN"/>
        </w:rPr>
        <w:t xml:space="preserve"> </w:t>
      </w:r>
      <w:r w:rsidR="00C934F8">
        <w:rPr>
          <w:rFonts w:eastAsia="宋体" w:hint="eastAsia"/>
          <w:lang w:eastAsia="zh-CN"/>
        </w:rPr>
        <w:t>may</w:t>
      </w:r>
      <w:r w:rsidR="00C934F8">
        <w:rPr>
          <w:rFonts w:eastAsia="宋体"/>
          <w:lang w:eastAsia="zh-CN"/>
        </w:rPr>
        <w:t xml:space="preserve"> </w:t>
      </w:r>
      <w:r>
        <w:rPr>
          <w:rFonts w:eastAsia="宋体"/>
          <w:lang w:eastAsia="zh-CN"/>
        </w:rPr>
        <w:t>also need to</w:t>
      </w:r>
      <w:r>
        <w:rPr>
          <w:rFonts w:eastAsia="宋体" w:hint="eastAsia"/>
          <w:lang w:eastAsia="zh-CN"/>
        </w:rPr>
        <w:t xml:space="preserve"> declare RLF. Hence, in NB-IoT over LEO, connected</w:t>
      </w:r>
      <w:r>
        <w:rPr>
          <w:rFonts w:eastAsia="宋体"/>
          <w:lang w:eastAsia="zh-CN"/>
        </w:rPr>
        <w:t xml:space="preserve"> </w:t>
      </w:r>
      <w:r>
        <w:rPr>
          <w:rFonts w:eastAsia="宋体" w:hint="eastAsia"/>
          <w:lang w:eastAsia="zh-CN"/>
        </w:rPr>
        <w:t>mode</w:t>
      </w:r>
      <w:r>
        <w:rPr>
          <w:rFonts w:eastAsia="宋体"/>
          <w:lang w:eastAsia="zh-CN"/>
        </w:rPr>
        <w:t xml:space="preserve"> neighbor</w:t>
      </w:r>
      <w:r>
        <w:rPr>
          <w:rFonts w:eastAsia="宋体" w:hint="eastAsia"/>
          <w:lang w:eastAsia="zh-CN"/>
        </w:rPr>
        <w:t xml:space="preserve"> cell measurement when the target cell is in enhanced coverage still</w:t>
      </w:r>
      <w:r>
        <w:rPr>
          <w:rFonts w:eastAsia="宋体"/>
          <w:lang w:eastAsia="zh-CN"/>
        </w:rPr>
        <w:t xml:space="preserve"> </w:t>
      </w:r>
      <w:r>
        <w:rPr>
          <w:rFonts w:eastAsia="宋体" w:hint="eastAsia"/>
          <w:lang w:eastAsia="zh-CN"/>
        </w:rPr>
        <w:t>needs</w:t>
      </w:r>
      <w:r>
        <w:rPr>
          <w:rFonts w:eastAsia="宋体"/>
          <w:lang w:eastAsia="zh-CN"/>
        </w:rPr>
        <w:t xml:space="preserve"> </w:t>
      </w:r>
      <w:r>
        <w:rPr>
          <w:rFonts w:eastAsia="宋体" w:hint="eastAsia"/>
          <w:lang w:eastAsia="zh-CN"/>
        </w:rPr>
        <w:t>to</w:t>
      </w:r>
      <w:r>
        <w:rPr>
          <w:rFonts w:eastAsia="宋体"/>
          <w:lang w:eastAsia="zh-CN"/>
        </w:rPr>
        <w:t xml:space="preserve"> </w:t>
      </w:r>
      <w:r>
        <w:rPr>
          <w:rFonts w:eastAsia="宋体" w:hint="eastAsia"/>
          <w:lang w:eastAsia="zh-CN"/>
        </w:rPr>
        <w:t>be considered.</w:t>
      </w:r>
    </w:p>
    <w:p w:rsidR="008E56F8" w:rsidRPr="009C6C36" w:rsidRDefault="009C5A12" w:rsidP="009C6C36">
      <w:pPr>
        <w:spacing w:before="120" w:after="120" w:line="264" w:lineRule="auto"/>
        <w:jc w:val="both"/>
        <w:rPr>
          <w:b/>
          <w:lang w:eastAsia="zh-CN"/>
        </w:rPr>
      </w:pPr>
      <w:bookmarkStart w:id="3" w:name="_Toc1057777305"/>
      <w:r w:rsidRPr="009C6C36">
        <w:rPr>
          <w:rFonts w:hint="eastAsia"/>
          <w:b/>
          <w:lang w:eastAsia="zh-CN"/>
        </w:rPr>
        <w:t>Proposal</w:t>
      </w:r>
      <w:r w:rsidR="000E0F85" w:rsidRPr="009C6C36">
        <w:rPr>
          <w:b/>
          <w:lang w:eastAsia="zh-CN"/>
        </w:rPr>
        <w:t xml:space="preserve"> </w:t>
      </w:r>
      <w:r w:rsidR="00D55D44" w:rsidRPr="009C6C36">
        <w:rPr>
          <w:b/>
          <w:lang w:eastAsia="zh-CN"/>
        </w:rPr>
        <w:t>4</w:t>
      </w:r>
      <w:r w:rsidRPr="009C6C36">
        <w:rPr>
          <w:rFonts w:hint="eastAsia"/>
          <w:b/>
          <w:lang w:eastAsia="zh-CN"/>
        </w:rPr>
        <w:t xml:space="preserve">: </w:t>
      </w:r>
      <w:r w:rsidR="00C934F8" w:rsidRPr="009C6C36">
        <w:rPr>
          <w:b/>
          <w:lang w:eastAsia="zh-CN"/>
        </w:rPr>
        <w:t xml:space="preserve">For </w:t>
      </w:r>
      <w:r w:rsidRPr="009C6C36">
        <w:rPr>
          <w:b/>
          <w:lang w:eastAsia="zh-CN"/>
        </w:rPr>
        <w:t>NB-IoT over LEO</w:t>
      </w:r>
      <w:r w:rsidR="000E0F85" w:rsidRPr="009C6C36">
        <w:rPr>
          <w:b/>
          <w:lang w:eastAsia="zh-CN"/>
        </w:rPr>
        <w:t>, connected</w:t>
      </w:r>
      <w:r w:rsidRPr="009C6C36">
        <w:rPr>
          <w:b/>
          <w:lang w:eastAsia="zh-CN"/>
        </w:rPr>
        <w:t xml:space="preserve"> </w:t>
      </w:r>
      <w:r w:rsidRPr="009C6C36">
        <w:rPr>
          <w:rFonts w:hint="eastAsia"/>
          <w:b/>
          <w:lang w:eastAsia="zh-CN"/>
        </w:rPr>
        <w:t>mode</w:t>
      </w:r>
      <w:r w:rsidRPr="009C6C36">
        <w:rPr>
          <w:b/>
          <w:lang w:eastAsia="zh-CN"/>
        </w:rPr>
        <w:t xml:space="preserve"> neighbor cell measurement when the target cell is in enhanced coverage </w:t>
      </w:r>
      <w:r w:rsidRPr="009C6C36">
        <w:rPr>
          <w:rFonts w:hint="eastAsia"/>
          <w:b/>
          <w:lang w:eastAsia="zh-CN"/>
        </w:rPr>
        <w:t>still</w:t>
      </w:r>
      <w:r w:rsidRPr="009C6C36">
        <w:rPr>
          <w:b/>
          <w:lang w:eastAsia="zh-CN"/>
        </w:rPr>
        <w:t xml:space="preserve"> </w:t>
      </w:r>
      <w:r w:rsidRPr="009C6C36">
        <w:rPr>
          <w:rFonts w:hint="eastAsia"/>
          <w:b/>
          <w:lang w:eastAsia="zh-CN"/>
        </w:rPr>
        <w:t>needs</w:t>
      </w:r>
      <w:r w:rsidRPr="009C6C36">
        <w:rPr>
          <w:b/>
          <w:lang w:eastAsia="zh-CN"/>
        </w:rPr>
        <w:t xml:space="preserve"> </w:t>
      </w:r>
      <w:r w:rsidRPr="009C6C36">
        <w:rPr>
          <w:rFonts w:hint="eastAsia"/>
          <w:b/>
          <w:lang w:eastAsia="zh-CN"/>
        </w:rPr>
        <w:t>to</w:t>
      </w:r>
      <w:r w:rsidRPr="009C6C36">
        <w:rPr>
          <w:b/>
          <w:lang w:eastAsia="zh-CN"/>
        </w:rPr>
        <w:t xml:space="preserve"> </w:t>
      </w:r>
      <w:r w:rsidRPr="009C6C36">
        <w:rPr>
          <w:rFonts w:hint="eastAsia"/>
          <w:b/>
          <w:lang w:eastAsia="zh-CN"/>
        </w:rPr>
        <w:t>be</w:t>
      </w:r>
      <w:r w:rsidRPr="009C6C36">
        <w:rPr>
          <w:b/>
          <w:lang w:eastAsia="zh-CN"/>
        </w:rPr>
        <w:t xml:space="preserve"> considered.</w:t>
      </w:r>
      <w:bookmarkEnd w:id="3"/>
    </w:p>
    <w:p w:rsidR="009C6C36" w:rsidRDefault="009C6C36" w:rsidP="000E0F85">
      <w:pPr>
        <w:spacing w:after="120" w:line="264" w:lineRule="auto"/>
        <w:jc w:val="both"/>
        <w:rPr>
          <w:rFonts w:eastAsia="宋体"/>
          <w:lang w:eastAsia="zh-CN"/>
        </w:rPr>
      </w:pPr>
      <w:r>
        <w:rPr>
          <w:rFonts w:cs="Times New Roman"/>
          <w:iCs/>
          <w:kern w:val="2"/>
          <w:szCs w:val="20"/>
        </w:rPr>
        <w:t>Furthermore, we can see that, f</w:t>
      </w:r>
      <w:r w:rsidRPr="00150BFD">
        <w:rPr>
          <w:rFonts w:eastAsia="宋体" w:hint="eastAsia"/>
          <w:lang w:eastAsia="zh-CN"/>
        </w:rPr>
        <w:t>or the</w:t>
      </w:r>
      <w:r w:rsidRPr="00150BFD">
        <w:rPr>
          <w:rFonts w:eastAsia="宋体"/>
          <w:lang w:eastAsia="zh-CN"/>
        </w:rPr>
        <w:t xml:space="preserve"> </w:t>
      </w:r>
      <w:r w:rsidRPr="00150BFD">
        <w:rPr>
          <w:rFonts w:eastAsia="宋体" w:hint="eastAsia"/>
          <w:lang w:eastAsia="zh-CN"/>
        </w:rPr>
        <w:t>unspecified</w:t>
      </w:r>
      <w:r w:rsidRPr="00150BFD">
        <w:rPr>
          <w:rFonts w:eastAsia="宋体"/>
          <w:lang w:eastAsia="zh-CN"/>
        </w:rPr>
        <w:t xml:space="preserve"> </w:t>
      </w:r>
      <w:r w:rsidRPr="00150BFD">
        <w:rPr>
          <w:rFonts w:eastAsia="宋体" w:hint="eastAsia"/>
          <w:lang w:eastAsia="zh-CN"/>
        </w:rPr>
        <w:t>case</w:t>
      </w:r>
      <w:r w:rsidRPr="00150BFD">
        <w:rPr>
          <w:rFonts w:eastAsia="宋体"/>
          <w:lang w:eastAsia="zh-CN"/>
        </w:rPr>
        <w:t xml:space="preserve"> </w:t>
      </w:r>
      <w:r w:rsidRPr="00150BFD">
        <w:rPr>
          <w:rFonts w:eastAsia="宋体" w:hint="eastAsia"/>
          <w:lang w:eastAsia="zh-CN"/>
        </w:rPr>
        <w:t>that</w:t>
      </w:r>
      <w:r w:rsidRPr="00150BFD">
        <w:rPr>
          <w:rFonts w:eastAsia="宋体"/>
          <w:lang w:eastAsia="zh-CN"/>
        </w:rPr>
        <w:t xml:space="preserve"> target cell is in enhanced coverage,</w:t>
      </w:r>
      <w:r>
        <w:rPr>
          <w:rFonts w:eastAsia="宋体"/>
          <w:lang w:eastAsia="zh-CN"/>
        </w:rPr>
        <w:t xml:space="preserve"> RAN4 LS </w:t>
      </w:r>
      <w:r>
        <w:rPr>
          <w:rFonts w:eastAsia="宋体" w:hint="eastAsia"/>
          <w:lang w:eastAsia="zh-CN"/>
        </w:rPr>
        <w:t>also</w:t>
      </w:r>
      <w:r>
        <w:rPr>
          <w:rFonts w:eastAsia="宋体"/>
          <w:lang w:eastAsia="zh-CN"/>
        </w:rPr>
        <w:t xml:space="preserve"> suggest</w:t>
      </w:r>
      <w:r>
        <w:rPr>
          <w:rFonts w:eastAsia="宋体" w:hint="eastAsia"/>
          <w:lang w:eastAsia="zh-CN"/>
        </w:rPr>
        <w:t>ed</w:t>
      </w:r>
      <w:r>
        <w:rPr>
          <w:rFonts w:eastAsia="宋体"/>
          <w:lang w:eastAsia="zh-CN"/>
        </w:rPr>
        <w:t xml:space="preserve"> that </w:t>
      </w:r>
      <w:r w:rsidRPr="00150BFD">
        <w:rPr>
          <w:rFonts w:eastAsia="宋体"/>
          <w:lang w:eastAsia="zh-CN"/>
        </w:rPr>
        <w:t>the length of a single measurement occasion for detection shall be at least 2000 ms</w:t>
      </w:r>
      <w:r>
        <w:rPr>
          <w:rFonts w:eastAsia="宋体"/>
          <w:lang w:eastAsia="zh-CN"/>
        </w:rPr>
        <w:t xml:space="preserve">. Then </w:t>
      </w:r>
      <w:r w:rsidR="00C934F8">
        <w:rPr>
          <w:rFonts w:eastAsia="宋体"/>
          <w:lang w:eastAsia="zh-CN"/>
        </w:rPr>
        <w:t>we assume that for</w:t>
      </w:r>
      <w:r w:rsidR="009C5A12">
        <w:rPr>
          <w:rFonts w:eastAsia="宋体" w:hint="eastAsia"/>
          <w:lang w:eastAsia="zh-CN"/>
        </w:rPr>
        <w:t xml:space="preserve"> NB-IoT over LEO, at least 2000 ms length of a single measurement occasion for detection needs</w:t>
      </w:r>
      <w:r w:rsidR="009C5A12">
        <w:rPr>
          <w:rFonts w:eastAsia="宋体"/>
          <w:lang w:eastAsia="zh-CN"/>
        </w:rPr>
        <w:t xml:space="preserve"> </w:t>
      </w:r>
      <w:r w:rsidR="009C5A12">
        <w:rPr>
          <w:rFonts w:eastAsia="宋体" w:hint="eastAsia"/>
          <w:lang w:eastAsia="zh-CN"/>
        </w:rPr>
        <w:t>to be supported</w:t>
      </w:r>
      <w:r w:rsidR="00C934F8">
        <w:rPr>
          <w:rFonts w:eastAsia="宋体"/>
          <w:lang w:eastAsia="zh-CN"/>
        </w:rPr>
        <w:t xml:space="preserve"> </w:t>
      </w:r>
      <w:r w:rsidR="00C934F8">
        <w:rPr>
          <w:rFonts w:eastAsia="宋体" w:hint="eastAsia"/>
          <w:lang w:eastAsia="zh-CN"/>
        </w:rPr>
        <w:t>in</w:t>
      </w:r>
      <w:r w:rsidR="00C934F8">
        <w:rPr>
          <w:rFonts w:eastAsia="宋体"/>
          <w:lang w:eastAsia="zh-CN"/>
        </w:rPr>
        <w:t xml:space="preserve"> </w:t>
      </w:r>
      <w:r w:rsidR="00C934F8">
        <w:rPr>
          <w:rFonts w:eastAsia="宋体" w:hint="eastAsia"/>
          <w:lang w:eastAsia="zh-CN"/>
        </w:rPr>
        <w:t>order</w:t>
      </w:r>
      <w:r w:rsidR="00C934F8">
        <w:rPr>
          <w:rFonts w:eastAsia="宋体"/>
          <w:lang w:eastAsia="zh-CN"/>
        </w:rPr>
        <w:t xml:space="preserve"> to </w:t>
      </w:r>
      <w:r w:rsidR="00C934F8">
        <w:rPr>
          <w:rFonts w:eastAsia="宋体" w:hint="eastAsia"/>
          <w:lang w:eastAsia="zh-CN"/>
        </w:rPr>
        <w:t>facilitate</w:t>
      </w:r>
      <w:r w:rsidR="00C934F8">
        <w:rPr>
          <w:rFonts w:eastAsia="宋体"/>
          <w:lang w:eastAsia="zh-CN"/>
        </w:rPr>
        <w:t xml:space="preserve"> </w:t>
      </w:r>
      <w:r w:rsidR="00C934F8">
        <w:rPr>
          <w:rFonts w:eastAsia="宋体" w:hint="eastAsia"/>
          <w:lang w:eastAsia="zh-CN"/>
        </w:rPr>
        <w:t>the</w:t>
      </w:r>
      <w:r w:rsidR="00C934F8">
        <w:rPr>
          <w:rFonts w:eastAsia="宋体"/>
          <w:lang w:eastAsia="zh-CN"/>
        </w:rPr>
        <w:t xml:space="preserve"> </w:t>
      </w:r>
      <w:r w:rsidR="00C934F8">
        <w:rPr>
          <w:rFonts w:eastAsia="宋体" w:hint="eastAsia"/>
          <w:lang w:eastAsia="zh-CN"/>
        </w:rPr>
        <w:t>connected</w:t>
      </w:r>
      <w:r w:rsidR="00C934F8">
        <w:rPr>
          <w:rFonts w:eastAsia="宋体"/>
          <w:lang w:eastAsia="zh-CN"/>
        </w:rPr>
        <w:t xml:space="preserve"> </w:t>
      </w:r>
      <w:r w:rsidR="00C934F8">
        <w:rPr>
          <w:rFonts w:eastAsia="宋体" w:hint="eastAsia"/>
          <w:lang w:eastAsia="zh-CN"/>
        </w:rPr>
        <w:t>mode</w:t>
      </w:r>
      <w:r w:rsidR="00C934F8">
        <w:rPr>
          <w:rFonts w:eastAsia="宋体"/>
          <w:lang w:eastAsia="zh-CN"/>
        </w:rPr>
        <w:t xml:space="preserve"> </w:t>
      </w:r>
      <w:r w:rsidR="00C934F8">
        <w:rPr>
          <w:rFonts w:eastAsia="宋体" w:hint="eastAsia"/>
          <w:lang w:eastAsia="zh-CN"/>
        </w:rPr>
        <w:t>measurement</w:t>
      </w:r>
      <w:r w:rsidR="00C934F8">
        <w:rPr>
          <w:rFonts w:eastAsia="宋体"/>
          <w:lang w:eastAsia="zh-CN"/>
        </w:rPr>
        <w:t xml:space="preserve"> </w:t>
      </w:r>
      <w:r w:rsidR="00C934F8">
        <w:rPr>
          <w:rFonts w:eastAsia="宋体" w:hint="eastAsia"/>
          <w:lang w:eastAsia="zh-CN"/>
        </w:rPr>
        <w:t>in</w:t>
      </w:r>
      <w:r w:rsidR="00C934F8">
        <w:rPr>
          <w:rFonts w:eastAsia="宋体"/>
          <w:lang w:eastAsia="zh-CN"/>
        </w:rPr>
        <w:t xml:space="preserve"> above mentioned</w:t>
      </w:r>
      <w:r w:rsidR="00C934F8">
        <w:rPr>
          <w:rFonts w:eastAsia="宋体" w:hint="eastAsia"/>
          <w:lang w:eastAsia="zh-CN"/>
        </w:rPr>
        <w:t xml:space="preserve"> scenarios B, D and E</w:t>
      </w:r>
      <w:r w:rsidR="009C5A12">
        <w:rPr>
          <w:rFonts w:eastAsia="宋体" w:hint="eastAsia"/>
          <w:lang w:eastAsia="zh-CN"/>
        </w:rPr>
        <w:t xml:space="preserve">. </w:t>
      </w:r>
    </w:p>
    <w:p w:rsidR="00BE5A9D" w:rsidRPr="00BE5A9D" w:rsidRDefault="00BE5A9D" w:rsidP="00BE5A9D">
      <w:pPr>
        <w:spacing w:before="120" w:after="120" w:line="264" w:lineRule="auto"/>
        <w:jc w:val="both"/>
        <w:rPr>
          <w:b/>
          <w:lang w:eastAsia="zh-CN"/>
        </w:rPr>
      </w:pPr>
      <w:r w:rsidRPr="00BE5A9D">
        <w:rPr>
          <w:rFonts w:hint="eastAsia"/>
          <w:b/>
          <w:lang w:eastAsia="zh-CN"/>
        </w:rPr>
        <w:t>Proposal</w:t>
      </w:r>
      <w:r w:rsidRPr="00BE5A9D">
        <w:rPr>
          <w:b/>
          <w:lang w:eastAsia="zh-CN"/>
        </w:rPr>
        <w:t xml:space="preserve"> 5</w:t>
      </w:r>
      <w:r w:rsidRPr="00BE5A9D">
        <w:rPr>
          <w:rFonts w:hint="eastAsia"/>
          <w:b/>
          <w:lang w:eastAsia="zh-CN"/>
        </w:rPr>
        <w:t xml:space="preserve">: </w:t>
      </w:r>
      <w:r w:rsidRPr="00BE5A9D">
        <w:rPr>
          <w:b/>
          <w:lang w:eastAsia="zh-CN"/>
        </w:rPr>
        <w:t xml:space="preserve">For supporting connected </w:t>
      </w:r>
      <w:r w:rsidRPr="00BE5A9D">
        <w:rPr>
          <w:rFonts w:hint="eastAsia"/>
          <w:b/>
          <w:lang w:eastAsia="zh-CN"/>
        </w:rPr>
        <w:t>mode</w:t>
      </w:r>
      <w:r w:rsidRPr="00BE5A9D">
        <w:rPr>
          <w:b/>
          <w:lang w:eastAsia="zh-CN"/>
        </w:rPr>
        <w:t xml:space="preserve"> neighbor cell measurement </w:t>
      </w:r>
      <w:r>
        <w:rPr>
          <w:b/>
          <w:lang w:eastAsia="zh-CN"/>
        </w:rPr>
        <w:t>in</w:t>
      </w:r>
      <w:r w:rsidRPr="00BE5A9D">
        <w:rPr>
          <w:b/>
          <w:lang w:eastAsia="zh-CN"/>
        </w:rPr>
        <w:t xml:space="preserve"> NB-IoT over LEO, RAN2 needs to inform RAN4 </w:t>
      </w:r>
      <w:r>
        <w:rPr>
          <w:b/>
          <w:lang w:eastAsia="zh-CN"/>
        </w:rPr>
        <w:t>that</w:t>
      </w:r>
      <w:r w:rsidRPr="00BE5A9D">
        <w:rPr>
          <w:b/>
          <w:lang w:eastAsia="zh-CN"/>
        </w:rPr>
        <w:t xml:space="preserve"> requirement of </w:t>
      </w:r>
      <w:r>
        <w:rPr>
          <w:b/>
          <w:lang w:eastAsia="zh-CN"/>
        </w:rPr>
        <w:t>Measurement O</w:t>
      </w:r>
      <w:r w:rsidRPr="00BE5A9D">
        <w:rPr>
          <w:b/>
          <w:lang w:eastAsia="zh-CN"/>
        </w:rPr>
        <w:t>ccasion (MO</w:t>
      </w:r>
      <w:r w:rsidRPr="00BE5A9D">
        <w:rPr>
          <w:b/>
          <w:vertAlign w:val="subscript"/>
        </w:rPr>
        <w:t>detect_inter_NB1-NC</w:t>
      </w:r>
      <w:r>
        <w:rPr>
          <w:rFonts w:eastAsia="宋体"/>
          <w:b/>
          <w:lang w:eastAsia="zh-CN"/>
        </w:rPr>
        <w:t xml:space="preserve"> </w:t>
      </w:r>
      <w:r w:rsidRPr="00BE5A9D">
        <w:rPr>
          <w:rFonts w:eastAsia="宋体"/>
          <w:b/>
          <w:lang w:eastAsia="zh-CN"/>
        </w:rPr>
        <w:t xml:space="preserve">and </w:t>
      </w:r>
      <w:r w:rsidRPr="00BE5A9D">
        <w:rPr>
          <w:b/>
        </w:rPr>
        <w:t>MO</w:t>
      </w:r>
      <w:r w:rsidRPr="00BE5A9D">
        <w:rPr>
          <w:b/>
          <w:vertAlign w:val="subscript"/>
        </w:rPr>
        <w:t>measure_inter_NB1-NC</w:t>
      </w:r>
      <w:r w:rsidRPr="00BE5A9D">
        <w:rPr>
          <w:rFonts w:eastAsia="宋体"/>
          <w:b/>
          <w:lang w:eastAsia="zh-CN"/>
        </w:rPr>
        <w:t xml:space="preserve">) with </w:t>
      </w:r>
      <w:r w:rsidRPr="00BE5A9D">
        <w:rPr>
          <w:rFonts w:eastAsia="宋体" w:hint="eastAsia"/>
          <w:b/>
          <w:lang w:eastAsia="zh-CN"/>
        </w:rPr>
        <w:t>2000 ms length</w:t>
      </w:r>
      <w:r>
        <w:rPr>
          <w:b/>
          <w:lang w:eastAsia="zh-CN"/>
        </w:rPr>
        <w:t xml:space="preserve"> is needed.</w:t>
      </w:r>
    </w:p>
    <w:p w:rsidR="009C6C36" w:rsidRDefault="009C6C36" w:rsidP="000E0F85">
      <w:pPr>
        <w:spacing w:after="120" w:line="264" w:lineRule="auto"/>
        <w:jc w:val="both"/>
        <w:rPr>
          <w:rFonts w:eastAsia="宋体"/>
          <w:lang w:eastAsia="zh-CN"/>
        </w:rPr>
      </w:pPr>
      <w:r>
        <w:rPr>
          <w:rFonts w:eastAsia="宋体"/>
          <w:lang w:eastAsia="zh-CN"/>
        </w:rPr>
        <w:t xml:space="preserve">Moreover, </w:t>
      </w:r>
      <w:r w:rsidRPr="00BE5A9D">
        <w:rPr>
          <w:rFonts w:eastAsia="宋体"/>
          <w:lang w:eastAsia="zh-CN"/>
        </w:rPr>
        <w:t xml:space="preserve">according to current RAN4 spec, there are three possible ways to provide </w:t>
      </w:r>
      <w:r w:rsidRPr="00BE5A9D">
        <w:t>MO</w:t>
      </w:r>
      <w:r w:rsidRPr="00BE5A9D">
        <w:rPr>
          <w:vertAlign w:val="subscript"/>
        </w:rPr>
        <w:t xml:space="preserve">detect_inter_NB1-NC </w:t>
      </w:r>
      <w:r w:rsidRPr="00BE5A9D">
        <w:rPr>
          <w:rFonts w:eastAsia="宋体"/>
          <w:lang w:eastAsia="zh-CN"/>
        </w:rPr>
        <w:t xml:space="preserve">and </w:t>
      </w:r>
      <w:r w:rsidRPr="00BE5A9D">
        <w:t>MO</w:t>
      </w:r>
      <w:r w:rsidRPr="00BE5A9D">
        <w:rPr>
          <w:vertAlign w:val="subscript"/>
        </w:rPr>
        <w:t>measure_inter_NB1-NC</w:t>
      </w:r>
      <w:r w:rsidRPr="00BE5A9D">
        <w:rPr>
          <w:rFonts w:eastAsia="宋体"/>
          <w:lang w:eastAsia="zh-CN"/>
        </w:rPr>
        <w:t>:</w:t>
      </w:r>
    </w:p>
    <w:p w:rsidR="009C6C36" w:rsidRPr="00F82053" w:rsidRDefault="009C6C36" w:rsidP="009C6C36">
      <w:pPr>
        <w:pStyle w:val="B2"/>
        <w:snapToGrid w:val="0"/>
        <w:spacing w:after="120"/>
      </w:pPr>
      <w:r w:rsidRPr="009C6C36">
        <w:t>-</w:t>
      </w:r>
      <w:r w:rsidRPr="009C6C36">
        <w:tab/>
        <w:t>Resources on which the UE is not scheduled for data transmission or reception,</w:t>
      </w:r>
      <w:r w:rsidRPr="00F82053">
        <w:t xml:space="preserve"> </w:t>
      </w:r>
    </w:p>
    <w:p w:rsidR="009C6C36" w:rsidRPr="00F82053" w:rsidRDefault="009C6C36" w:rsidP="009C6C36">
      <w:pPr>
        <w:pStyle w:val="B2"/>
        <w:snapToGrid w:val="0"/>
        <w:spacing w:after="120"/>
      </w:pPr>
      <w:r w:rsidRPr="00F82053">
        <w:t>-</w:t>
      </w:r>
      <w:r w:rsidRPr="00F82053">
        <w:tab/>
        <w:t xml:space="preserve">Resources on which the UE is not required to do NPDCCH monitoring, </w:t>
      </w:r>
    </w:p>
    <w:p w:rsidR="009C6C36" w:rsidRDefault="009C6C36" w:rsidP="009C6C36">
      <w:pPr>
        <w:pStyle w:val="B2"/>
        <w:snapToGrid w:val="0"/>
        <w:spacing w:after="120"/>
      </w:pPr>
      <w:r w:rsidRPr="00F82053">
        <w:t>-</w:t>
      </w:r>
      <w:r w:rsidRPr="00F82053">
        <w:tab/>
        <w:t>Resources occurring during the DRX inactive period,</w:t>
      </w:r>
    </w:p>
    <w:p w:rsidR="008E56F8" w:rsidRDefault="009C5A12" w:rsidP="000E0F85">
      <w:pPr>
        <w:spacing w:after="120" w:line="264" w:lineRule="auto"/>
        <w:jc w:val="both"/>
        <w:rPr>
          <w:rFonts w:eastAsia="宋体"/>
          <w:lang w:eastAsia="zh-CN"/>
        </w:rPr>
      </w:pPr>
      <w:r>
        <w:rPr>
          <w:rFonts w:eastAsia="宋体" w:hint="eastAsia"/>
          <w:lang w:eastAsia="zh-CN"/>
        </w:rPr>
        <w:lastRenderedPageBreak/>
        <w:t>However, it</w:t>
      </w:r>
      <w:r>
        <w:rPr>
          <w:rFonts w:eastAsia="宋体"/>
          <w:lang w:eastAsia="zh-CN"/>
        </w:rPr>
        <w:t>’</w:t>
      </w:r>
      <w:r>
        <w:rPr>
          <w:rFonts w:eastAsia="宋体" w:hint="eastAsia"/>
          <w:lang w:eastAsia="zh-CN"/>
        </w:rPr>
        <w:t>s</w:t>
      </w:r>
      <w:r>
        <w:rPr>
          <w:rFonts w:eastAsia="宋体"/>
          <w:lang w:eastAsia="zh-CN"/>
        </w:rPr>
        <w:t xml:space="preserve"> </w:t>
      </w:r>
      <w:r>
        <w:rPr>
          <w:rFonts w:eastAsia="宋体" w:hint="eastAsia"/>
          <w:lang w:eastAsia="zh-CN"/>
        </w:rPr>
        <w:t>easy</w:t>
      </w:r>
      <w:r>
        <w:rPr>
          <w:rFonts w:eastAsia="宋体"/>
          <w:lang w:eastAsia="zh-CN"/>
        </w:rPr>
        <w:t xml:space="preserve"> </w:t>
      </w:r>
      <w:r>
        <w:rPr>
          <w:rFonts w:eastAsia="宋体" w:hint="eastAsia"/>
          <w:lang w:eastAsia="zh-CN"/>
        </w:rPr>
        <w:t>to</w:t>
      </w:r>
      <w:r>
        <w:rPr>
          <w:rFonts w:eastAsia="宋体"/>
          <w:lang w:eastAsia="zh-CN"/>
        </w:rPr>
        <w:t xml:space="preserve"> </w:t>
      </w:r>
      <w:r>
        <w:rPr>
          <w:rFonts w:eastAsia="宋体" w:hint="eastAsia"/>
          <w:lang w:eastAsia="zh-CN"/>
        </w:rPr>
        <w:t>see</w:t>
      </w:r>
      <w:r>
        <w:rPr>
          <w:rFonts w:eastAsia="宋体"/>
          <w:lang w:eastAsia="zh-CN"/>
        </w:rPr>
        <w:t xml:space="preserve"> </w:t>
      </w:r>
      <w:r w:rsidR="009C6C36">
        <w:rPr>
          <w:rFonts w:eastAsia="宋体"/>
          <w:lang w:eastAsia="zh-CN"/>
        </w:rPr>
        <w:t>that the options of N</w:t>
      </w:r>
      <w:r w:rsidR="009C6C36">
        <w:rPr>
          <w:rFonts w:eastAsia="宋体" w:hint="eastAsia"/>
          <w:lang w:eastAsia="zh-CN"/>
        </w:rPr>
        <w:t xml:space="preserve">PDCCH gap or DRX </w:t>
      </w:r>
      <w:r w:rsidR="009C6C36">
        <w:rPr>
          <w:rFonts w:eastAsia="宋体"/>
          <w:lang w:eastAsia="zh-CN"/>
        </w:rPr>
        <w:t>OFF period</w:t>
      </w:r>
      <w:r w:rsidR="009C6C36">
        <w:rPr>
          <w:rFonts w:eastAsia="宋体" w:hint="eastAsia"/>
          <w:lang w:eastAsia="zh-CN"/>
        </w:rPr>
        <w:t xml:space="preserve"> </w:t>
      </w:r>
      <w:r>
        <w:rPr>
          <w:rFonts w:eastAsia="宋体" w:hint="eastAsia"/>
          <w:lang w:eastAsia="zh-CN"/>
        </w:rPr>
        <w:t>would</w:t>
      </w:r>
      <w:r>
        <w:rPr>
          <w:rFonts w:eastAsia="宋体"/>
          <w:lang w:eastAsia="zh-CN"/>
        </w:rPr>
        <w:t xml:space="preserve"> </w:t>
      </w:r>
      <w:r>
        <w:rPr>
          <w:rFonts w:eastAsia="宋体" w:hint="eastAsia"/>
          <w:lang w:eastAsia="zh-CN"/>
        </w:rPr>
        <w:t>impose too many restrictions on the parameters</w:t>
      </w:r>
      <w:r>
        <w:rPr>
          <w:rFonts w:eastAsia="宋体"/>
          <w:lang w:eastAsia="zh-CN"/>
        </w:rPr>
        <w:t xml:space="preserve"> </w:t>
      </w:r>
      <w:r>
        <w:rPr>
          <w:rFonts w:eastAsia="宋体" w:hint="eastAsia"/>
          <w:lang w:eastAsia="zh-CN"/>
        </w:rPr>
        <w:t xml:space="preserve">configuration, for example, </w:t>
      </w:r>
      <w:r>
        <w:rPr>
          <w:rFonts w:eastAsia="宋体"/>
          <w:lang w:eastAsia="zh-CN"/>
        </w:rPr>
        <w:t xml:space="preserve">the DRX </w:t>
      </w:r>
      <w:r w:rsidRPr="000E0F85">
        <w:rPr>
          <w:rFonts w:eastAsia="宋体"/>
          <w:lang w:eastAsia="zh-CN"/>
        </w:rPr>
        <w:t>cycle has to be configured with at least sf3072.</w:t>
      </w:r>
      <w:r>
        <w:rPr>
          <w:rFonts w:eastAsia="宋体"/>
          <w:lang w:eastAsia="zh-CN"/>
        </w:rPr>
        <w:t xml:space="preserve"> Moreover</w:t>
      </w:r>
      <w:r>
        <w:rPr>
          <w:rFonts w:eastAsia="宋体" w:hint="eastAsia"/>
          <w:lang w:eastAsia="zh-CN"/>
        </w:rPr>
        <w:t xml:space="preserve">, </w:t>
      </w:r>
      <w:r>
        <w:rPr>
          <w:rFonts w:eastAsia="宋体"/>
          <w:lang w:eastAsia="zh-CN"/>
        </w:rPr>
        <w:t>the</w:t>
      </w:r>
      <w:r>
        <w:rPr>
          <w:rFonts w:eastAsia="宋体" w:hint="eastAsia"/>
          <w:lang w:eastAsia="zh-CN"/>
        </w:rPr>
        <w:t xml:space="preserve"> </w:t>
      </w:r>
      <w:r>
        <w:rPr>
          <w:rFonts w:eastAsia="宋体"/>
          <w:lang w:eastAsia="zh-CN"/>
        </w:rPr>
        <w:t xml:space="preserve">configuration or reconfiguration of </w:t>
      </w:r>
      <w:r>
        <w:rPr>
          <w:rFonts w:eastAsia="宋体" w:hint="eastAsia"/>
          <w:lang w:eastAsia="zh-CN"/>
        </w:rPr>
        <w:t>PDCCH gap</w:t>
      </w:r>
      <w:r>
        <w:rPr>
          <w:rFonts w:eastAsia="宋体"/>
          <w:lang w:eastAsia="zh-CN"/>
        </w:rPr>
        <w:t xml:space="preserve"> or </w:t>
      </w:r>
      <w:r>
        <w:rPr>
          <w:rFonts w:eastAsia="宋体" w:hint="eastAsia"/>
          <w:lang w:eastAsia="zh-CN"/>
        </w:rPr>
        <w:t xml:space="preserve">DRX </w:t>
      </w:r>
      <w:r>
        <w:rPr>
          <w:rFonts w:eastAsia="宋体"/>
          <w:lang w:eastAsia="zh-CN"/>
        </w:rPr>
        <w:t>OFF period can only be done via RRC signaling, that may cause much signaling overhead and decrease the system efficiency. So i</w:t>
      </w:r>
      <w:r>
        <w:rPr>
          <w:rFonts w:eastAsia="宋体" w:hint="eastAsia"/>
          <w:lang w:eastAsia="zh-CN"/>
        </w:rPr>
        <w:t xml:space="preserve">n order to avoid </w:t>
      </w:r>
      <w:r>
        <w:rPr>
          <w:rFonts w:eastAsia="宋体"/>
          <w:lang w:eastAsia="zh-CN"/>
        </w:rPr>
        <w:t>these issues</w:t>
      </w:r>
      <w:r>
        <w:rPr>
          <w:rFonts w:eastAsia="宋体" w:hint="eastAsia"/>
          <w:lang w:eastAsia="zh-CN"/>
        </w:rPr>
        <w:t xml:space="preserve">, </w:t>
      </w:r>
      <w:r>
        <w:rPr>
          <w:rFonts w:eastAsia="宋体"/>
          <w:lang w:eastAsia="zh-CN"/>
        </w:rPr>
        <w:t xml:space="preserve">another way is to make use of the vacant slots, e.g., </w:t>
      </w:r>
      <w:r w:rsidR="009C6C36">
        <w:rPr>
          <w:rFonts w:eastAsia="宋体"/>
          <w:lang w:eastAsia="zh-CN"/>
        </w:rPr>
        <w:t>the r</w:t>
      </w:r>
      <w:r w:rsidR="009C6C36" w:rsidRPr="00BE5A9D">
        <w:rPr>
          <w:rFonts w:eastAsia="宋体"/>
          <w:lang w:eastAsia="zh-CN"/>
        </w:rPr>
        <w:t>esources on which the UE is not scheduled for data transmission or reception</w:t>
      </w:r>
      <w:r>
        <w:rPr>
          <w:rFonts w:eastAsia="宋体" w:hint="eastAsia"/>
          <w:lang w:eastAsia="zh-CN"/>
        </w:rPr>
        <w:t>.</w:t>
      </w:r>
    </w:p>
    <w:p w:rsidR="008E56F8" w:rsidRPr="00BE5A9D" w:rsidRDefault="009C5A12" w:rsidP="00BE5A9D">
      <w:pPr>
        <w:spacing w:before="120" w:after="120" w:line="264" w:lineRule="auto"/>
        <w:jc w:val="both"/>
        <w:rPr>
          <w:b/>
          <w:lang w:eastAsia="zh-CN"/>
        </w:rPr>
      </w:pPr>
      <w:bookmarkStart w:id="4" w:name="_Toc1372559700"/>
      <w:r w:rsidRPr="00BE5A9D">
        <w:rPr>
          <w:rFonts w:hint="eastAsia"/>
          <w:b/>
          <w:lang w:eastAsia="zh-CN"/>
        </w:rPr>
        <w:t>Proposal</w:t>
      </w:r>
      <w:r w:rsidR="00BE5A9D" w:rsidRPr="00BE5A9D">
        <w:rPr>
          <w:b/>
          <w:lang w:eastAsia="zh-CN"/>
        </w:rPr>
        <w:t xml:space="preserve"> 6</w:t>
      </w:r>
      <w:r w:rsidRPr="00BE5A9D">
        <w:rPr>
          <w:rFonts w:hint="eastAsia"/>
          <w:b/>
          <w:lang w:eastAsia="zh-CN"/>
        </w:rPr>
        <w:t xml:space="preserve">: </w:t>
      </w:r>
      <w:r w:rsidR="00C934F8" w:rsidRPr="00BE5A9D">
        <w:rPr>
          <w:b/>
          <w:lang w:eastAsia="zh-CN"/>
        </w:rPr>
        <w:t xml:space="preserve">For </w:t>
      </w:r>
      <w:r w:rsidRPr="00BE5A9D">
        <w:rPr>
          <w:b/>
          <w:lang w:eastAsia="zh-CN"/>
        </w:rPr>
        <w:t xml:space="preserve">NB-IoT over LEO, </w:t>
      </w:r>
      <w:r w:rsidRPr="00BE5A9D">
        <w:rPr>
          <w:rFonts w:hint="eastAsia"/>
          <w:b/>
          <w:lang w:eastAsia="zh-CN"/>
        </w:rPr>
        <w:t xml:space="preserve">UE could perform </w:t>
      </w:r>
      <w:r w:rsidRPr="00BE5A9D">
        <w:rPr>
          <w:b/>
          <w:lang w:eastAsia="zh-CN"/>
        </w:rPr>
        <w:t xml:space="preserve">connected mode </w:t>
      </w:r>
      <w:r w:rsidRPr="00BE5A9D">
        <w:rPr>
          <w:rFonts w:hint="eastAsia"/>
          <w:b/>
          <w:lang w:eastAsia="zh-CN"/>
        </w:rPr>
        <w:t xml:space="preserve">measurements on </w:t>
      </w:r>
      <w:r w:rsidRPr="00BE5A9D">
        <w:rPr>
          <w:b/>
          <w:lang w:eastAsia="zh-CN"/>
        </w:rPr>
        <w:t>neighbor</w:t>
      </w:r>
      <w:r w:rsidRPr="00BE5A9D">
        <w:rPr>
          <w:rFonts w:hint="eastAsia"/>
          <w:b/>
          <w:lang w:eastAsia="zh-CN"/>
        </w:rPr>
        <w:t xml:space="preserve"> cell </w:t>
      </w:r>
      <w:r w:rsidRPr="00BE5A9D">
        <w:rPr>
          <w:b/>
          <w:lang w:eastAsia="zh-CN"/>
        </w:rPr>
        <w:t xml:space="preserve">by </w:t>
      </w:r>
      <w:r w:rsidRPr="00BE5A9D">
        <w:rPr>
          <w:rFonts w:hint="eastAsia"/>
          <w:b/>
          <w:lang w:eastAsia="zh-CN"/>
        </w:rPr>
        <w:t xml:space="preserve">using </w:t>
      </w:r>
      <w:r w:rsidR="00BE5A9D" w:rsidRPr="00BE5A9D">
        <w:rPr>
          <w:b/>
          <w:lang w:eastAsia="zh-CN"/>
        </w:rPr>
        <w:t>r</w:t>
      </w:r>
      <w:r w:rsidR="008A342E" w:rsidRPr="00BE5A9D">
        <w:rPr>
          <w:b/>
          <w:lang w:eastAsia="zh-CN"/>
        </w:rPr>
        <w:t>esources on which the UE is not scheduled for data transmission or reception</w:t>
      </w:r>
      <w:r w:rsidRPr="00BE5A9D">
        <w:rPr>
          <w:rFonts w:hint="eastAsia"/>
          <w:b/>
          <w:lang w:eastAsia="zh-CN"/>
        </w:rPr>
        <w:t>.</w:t>
      </w:r>
      <w:bookmarkEnd w:id="4"/>
      <w:r w:rsidR="00BE5A9D">
        <w:rPr>
          <w:b/>
          <w:lang w:eastAsia="zh-CN"/>
        </w:rPr>
        <w:t xml:space="preserve"> This is already supported by RAN4 specification.</w:t>
      </w:r>
    </w:p>
    <w:p w:rsidR="008E56F8" w:rsidRDefault="009C5A12" w:rsidP="000E0F85">
      <w:pPr>
        <w:spacing w:after="120" w:line="264" w:lineRule="auto"/>
        <w:jc w:val="both"/>
        <w:rPr>
          <w:rFonts w:eastAsia="宋体"/>
          <w:lang w:eastAsia="zh-CN"/>
        </w:rPr>
      </w:pPr>
      <w:r>
        <w:rPr>
          <w:rFonts w:eastAsia="宋体"/>
          <w:lang w:eastAsia="zh-CN"/>
        </w:rPr>
        <w:t>Furthermore</w:t>
      </w:r>
      <w:r>
        <w:rPr>
          <w:rFonts w:eastAsia="宋体" w:hint="eastAsia"/>
          <w:lang w:eastAsia="zh-CN"/>
        </w:rPr>
        <w:t>, if</w:t>
      </w:r>
      <w:r w:rsidR="00BE5A9D">
        <w:rPr>
          <w:rFonts w:eastAsia="宋体"/>
          <w:lang w:eastAsia="zh-CN"/>
        </w:rPr>
        <w:t xml:space="preserve"> a m</w:t>
      </w:r>
      <w:r w:rsidR="00BE5A9D" w:rsidRPr="00BE5A9D">
        <w:rPr>
          <w:rFonts w:eastAsia="宋体"/>
          <w:lang w:eastAsia="zh-CN"/>
        </w:rPr>
        <w:t xml:space="preserve">easurement </w:t>
      </w:r>
      <w:r w:rsidR="00BE5A9D">
        <w:rPr>
          <w:rFonts w:eastAsia="宋体"/>
          <w:lang w:eastAsia="zh-CN"/>
        </w:rPr>
        <w:t>o</w:t>
      </w:r>
      <w:r w:rsidR="00BE5A9D" w:rsidRPr="00BE5A9D">
        <w:rPr>
          <w:rFonts w:eastAsia="宋体"/>
          <w:lang w:eastAsia="zh-CN"/>
        </w:rPr>
        <w:t>ccasion</w:t>
      </w:r>
      <w:r w:rsidR="00BE5A9D">
        <w:rPr>
          <w:rFonts w:eastAsia="宋体"/>
          <w:lang w:eastAsia="zh-CN"/>
        </w:rPr>
        <w:t xml:space="preserve"> (MO)</w:t>
      </w:r>
      <w:r>
        <w:rPr>
          <w:rFonts w:eastAsia="宋体" w:hint="eastAsia"/>
          <w:lang w:eastAsia="zh-CN"/>
        </w:rPr>
        <w:t xml:space="preserve"> </w:t>
      </w:r>
      <w:r w:rsidR="00BE5A9D">
        <w:rPr>
          <w:rFonts w:eastAsia="宋体"/>
          <w:lang w:eastAsia="zh-CN"/>
        </w:rPr>
        <w:t xml:space="preserve">with </w:t>
      </w:r>
      <w:r>
        <w:rPr>
          <w:rFonts w:eastAsia="宋体" w:hint="eastAsia"/>
          <w:lang w:eastAsia="zh-CN"/>
        </w:rPr>
        <w:t xml:space="preserve">at least 2000ms length is </w:t>
      </w:r>
      <w:r>
        <w:rPr>
          <w:rFonts w:eastAsia="宋体"/>
          <w:lang w:eastAsia="zh-CN"/>
        </w:rPr>
        <w:t>needed</w:t>
      </w:r>
      <w:r>
        <w:rPr>
          <w:rFonts w:eastAsia="宋体" w:hint="eastAsia"/>
          <w:lang w:eastAsia="zh-CN"/>
        </w:rPr>
        <w:t xml:space="preserve"> for UE to </w:t>
      </w:r>
      <w:r>
        <w:rPr>
          <w:rFonts w:eastAsia="宋体"/>
          <w:lang w:eastAsia="zh-CN"/>
        </w:rPr>
        <w:t xml:space="preserve">perform connected mode </w:t>
      </w:r>
      <w:r w:rsidRPr="000E0F85">
        <w:rPr>
          <w:rFonts w:eastAsia="宋体" w:hint="eastAsia"/>
          <w:lang w:eastAsia="zh-CN"/>
        </w:rPr>
        <w:t>measure</w:t>
      </w:r>
      <w:r w:rsidRPr="000E0F85">
        <w:rPr>
          <w:rFonts w:eastAsia="宋体"/>
          <w:lang w:eastAsia="zh-CN"/>
        </w:rPr>
        <w:t>ment</w:t>
      </w:r>
      <w:r w:rsidRPr="000E0F85">
        <w:rPr>
          <w:rFonts w:eastAsia="宋体" w:hint="eastAsia"/>
          <w:lang w:eastAsia="zh-CN"/>
        </w:rPr>
        <w:t xml:space="preserve">, </w:t>
      </w:r>
      <w:r w:rsidRPr="000E0F85">
        <w:rPr>
          <w:rFonts w:eastAsia="宋体"/>
          <w:lang w:eastAsia="zh-CN"/>
        </w:rPr>
        <w:t xml:space="preserve">it’s highly required that </w:t>
      </w:r>
      <w:r w:rsidRPr="000E0F85">
        <w:rPr>
          <w:rFonts w:eastAsia="宋体" w:hint="eastAsia"/>
          <w:lang w:eastAsia="zh-CN"/>
        </w:rPr>
        <w:t xml:space="preserve">eNB and UE should keep alignment </w:t>
      </w:r>
      <w:r w:rsidRPr="000E0F85">
        <w:rPr>
          <w:rFonts w:eastAsia="宋体"/>
          <w:lang w:eastAsia="zh-CN"/>
        </w:rPr>
        <w:t>on the understanding of the</w:t>
      </w:r>
      <w:r w:rsidR="00BE5A9D">
        <w:rPr>
          <w:rFonts w:eastAsia="宋体"/>
          <w:lang w:eastAsia="zh-CN"/>
        </w:rPr>
        <w:t xml:space="preserve"> needed “vacant” resources </w:t>
      </w:r>
      <w:r w:rsidRPr="000E0F85">
        <w:rPr>
          <w:rFonts w:eastAsia="宋体" w:hint="eastAsia"/>
          <w:lang w:eastAsia="zh-CN"/>
        </w:rPr>
        <w:t xml:space="preserve">to avoid </w:t>
      </w:r>
      <w:r w:rsidRPr="000E0F85">
        <w:rPr>
          <w:rFonts w:eastAsia="宋体"/>
          <w:lang w:eastAsia="zh-CN"/>
        </w:rPr>
        <w:t>data loss</w:t>
      </w:r>
      <w:r w:rsidRPr="000E0F85">
        <w:rPr>
          <w:rFonts w:eastAsia="宋体" w:hint="eastAsia"/>
          <w:lang w:eastAsia="zh-CN"/>
        </w:rPr>
        <w:t xml:space="preserve">. Considering the different </w:t>
      </w:r>
      <w:r>
        <w:rPr>
          <w:rFonts w:eastAsia="宋体" w:hint="eastAsia"/>
          <w:lang w:eastAsia="zh-CN"/>
        </w:rPr>
        <w:t xml:space="preserve">location </w:t>
      </w:r>
      <w:r w:rsidRPr="000E0F85">
        <w:rPr>
          <w:rFonts w:eastAsia="宋体" w:hint="eastAsia"/>
          <w:lang w:eastAsia="zh-CN"/>
        </w:rPr>
        <w:t xml:space="preserve">of </w:t>
      </w:r>
      <w:r w:rsidRPr="000E0F85">
        <w:rPr>
          <w:rFonts w:eastAsia="宋体"/>
          <w:lang w:eastAsia="zh-CN"/>
        </w:rPr>
        <w:t xml:space="preserve">different </w:t>
      </w:r>
      <w:r w:rsidRPr="000E0F85">
        <w:rPr>
          <w:rFonts w:eastAsia="宋体" w:hint="eastAsia"/>
          <w:lang w:eastAsia="zh-CN"/>
        </w:rPr>
        <w:t>UE</w:t>
      </w:r>
      <w:r w:rsidRPr="000E0F85">
        <w:rPr>
          <w:rFonts w:eastAsia="宋体"/>
          <w:lang w:eastAsia="zh-CN"/>
        </w:rPr>
        <w:t>s</w:t>
      </w:r>
      <w:r w:rsidRPr="000E0F85">
        <w:rPr>
          <w:rFonts w:eastAsia="宋体" w:hint="eastAsia"/>
          <w:lang w:eastAsia="zh-CN"/>
        </w:rPr>
        <w:t xml:space="preserve">, eNB </w:t>
      </w:r>
      <w:r w:rsidRPr="000E0F85">
        <w:rPr>
          <w:rFonts w:eastAsia="宋体"/>
          <w:lang w:eastAsia="zh-CN"/>
        </w:rPr>
        <w:t>cannot exactly know</w:t>
      </w:r>
      <w:r w:rsidRPr="000E0F85">
        <w:rPr>
          <w:rFonts w:eastAsia="宋体" w:hint="eastAsia"/>
          <w:lang w:eastAsia="zh-CN"/>
        </w:rPr>
        <w:t xml:space="preserve"> the time</w:t>
      </w:r>
      <w:r w:rsidRPr="000E0F85">
        <w:rPr>
          <w:rFonts w:eastAsia="宋体"/>
          <w:lang w:eastAsia="zh-CN"/>
        </w:rPr>
        <w:t xml:space="preserve"> when each</w:t>
      </w:r>
      <w:r w:rsidRPr="000E0F85">
        <w:rPr>
          <w:rFonts w:eastAsia="宋体" w:hint="eastAsia"/>
          <w:lang w:eastAsia="zh-CN"/>
        </w:rPr>
        <w:t xml:space="preserve"> UE starts to measure. Therefore, UE report </w:t>
      </w:r>
      <w:r w:rsidRPr="000E0F85">
        <w:rPr>
          <w:rFonts w:eastAsia="宋体"/>
          <w:lang w:eastAsia="zh-CN"/>
        </w:rPr>
        <w:t>can be considered. For example, UE can report an</w:t>
      </w:r>
      <w:r w:rsidRPr="000E0F85">
        <w:rPr>
          <w:rFonts w:eastAsia="宋体" w:hint="eastAsia"/>
          <w:lang w:eastAsia="zh-CN"/>
        </w:rPr>
        <w:t xml:space="preserve"> indication to inform eNB that </w:t>
      </w:r>
      <w:r w:rsidRPr="000E0F85">
        <w:rPr>
          <w:rFonts w:eastAsia="宋体"/>
          <w:lang w:eastAsia="zh-CN"/>
        </w:rPr>
        <w:t xml:space="preserve">UE </w:t>
      </w:r>
      <w:r>
        <w:rPr>
          <w:rFonts w:eastAsia="宋体" w:hint="eastAsia"/>
          <w:lang w:eastAsia="zh-CN"/>
        </w:rPr>
        <w:t>is going to start</w:t>
      </w:r>
      <w:r w:rsidRPr="000E0F85">
        <w:rPr>
          <w:rFonts w:eastAsia="宋体"/>
          <w:lang w:eastAsia="zh-CN"/>
        </w:rPr>
        <w:t xml:space="preserve"> </w:t>
      </w:r>
      <w:r>
        <w:rPr>
          <w:rFonts w:eastAsia="宋体" w:hint="eastAsia"/>
          <w:lang w:eastAsia="zh-CN"/>
        </w:rPr>
        <w:t>the neighbor</w:t>
      </w:r>
      <w:r w:rsidRPr="000E0F85">
        <w:rPr>
          <w:rFonts w:eastAsia="宋体"/>
          <w:lang w:eastAsia="zh-CN"/>
        </w:rPr>
        <w:t xml:space="preserve"> measurements</w:t>
      </w:r>
      <w:r w:rsidR="00BE5A9D">
        <w:rPr>
          <w:rFonts w:eastAsia="宋体"/>
          <w:lang w:eastAsia="zh-CN"/>
        </w:rPr>
        <w:t xml:space="preserve"> so that eNB can provide enough long r</w:t>
      </w:r>
      <w:r w:rsidR="008A342E" w:rsidRPr="00BE5A9D">
        <w:rPr>
          <w:rFonts w:eastAsia="宋体"/>
          <w:lang w:eastAsia="zh-CN"/>
        </w:rPr>
        <w:t>esources on which the UE is not scheduled for data transmission or reception</w:t>
      </w:r>
      <w:r w:rsidR="00BE5A9D" w:rsidRPr="00BE5A9D">
        <w:rPr>
          <w:rFonts w:eastAsia="宋体"/>
          <w:lang w:eastAsia="zh-CN"/>
        </w:rPr>
        <w:t xml:space="preserve"> for </w:t>
      </w:r>
      <w:r w:rsidR="00BE5A9D">
        <w:rPr>
          <w:rFonts w:eastAsia="宋体"/>
          <w:lang w:eastAsia="zh-CN"/>
        </w:rPr>
        <w:t xml:space="preserve">performing connected mode </w:t>
      </w:r>
      <w:r w:rsidR="00BE5A9D" w:rsidRPr="000E0F85">
        <w:rPr>
          <w:rFonts w:eastAsia="宋体" w:hint="eastAsia"/>
          <w:lang w:eastAsia="zh-CN"/>
        </w:rPr>
        <w:t>measure</w:t>
      </w:r>
      <w:r w:rsidR="00BE5A9D" w:rsidRPr="000E0F85">
        <w:rPr>
          <w:rFonts w:eastAsia="宋体"/>
          <w:lang w:eastAsia="zh-CN"/>
        </w:rPr>
        <w:t>ment</w:t>
      </w:r>
    </w:p>
    <w:p w:rsidR="008E56F8" w:rsidRPr="00BE5A9D" w:rsidRDefault="009C5A12" w:rsidP="00BE5A9D">
      <w:pPr>
        <w:spacing w:before="120" w:after="120" w:line="264" w:lineRule="auto"/>
        <w:jc w:val="both"/>
        <w:rPr>
          <w:b/>
          <w:lang w:eastAsia="zh-CN"/>
        </w:rPr>
      </w:pPr>
      <w:bookmarkStart w:id="5" w:name="_Toc121293479"/>
      <w:r w:rsidRPr="00BE5A9D">
        <w:rPr>
          <w:rFonts w:hint="eastAsia"/>
          <w:b/>
          <w:lang w:eastAsia="zh-CN"/>
        </w:rPr>
        <w:t>Proposal</w:t>
      </w:r>
      <w:r w:rsidR="000E0F85" w:rsidRPr="00BE5A9D">
        <w:rPr>
          <w:b/>
          <w:lang w:eastAsia="zh-CN"/>
        </w:rPr>
        <w:t xml:space="preserve"> </w:t>
      </w:r>
      <w:r w:rsidR="00BE5A9D">
        <w:rPr>
          <w:b/>
          <w:lang w:eastAsia="zh-CN"/>
        </w:rPr>
        <w:t>7</w:t>
      </w:r>
      <w:r w:rsidRPr="00BE5A9D">
        <w:rPr>
          <w:rFonts w:hint="eastAsia"/>
          <w:b/>
          <w:lang w:eastAsia="zh-CN"/>
        </w:rPr>
        <w:t xml:space="preserve">: </w:t>
      </w:r>
      <w:r w:rsidR="00C934F8" w:rsidRPr="00BE5A9D">
        <w:rPr>
          <w:b/>
          <w:lang w:eastAsia="zh-CN"/>
        </w:rPr>
        <w:t>For</w:t>
      </w:r>
      <w:r w:rsidRPr="00BE5A9D">
        <w:rPr>
          <w:b/>
          <w:lang w:eastAsia="zh-CN"/>
        </w:rPr>
        <w:t xml:space="preserve"> NB-IoT over LEO, </w:t>
      </w:r>
      <w:r w:rsidRPr="00BE5A9D">
        <w:rPr>
          <w:rFonts w:hint="eastAsia"/>
          <w:b/>
          <w:lang w:eastAsia="zh-CN"/>
        </w:rPr>
        <w:t xml:space="preserve">UE </w:t>
      </w:r>
      <w:r w:rsidRPr="00BE5A9D">
        <w:rPr>
          <w:b/>
          <w:lang w:eastAsia="zh-CN"/>
        </w:rPr>
        <w:t>can</w:t>
      </w:r>
      <w:r w:rsidRPr="00BE5A9D">
        <w:rPr>
          <w:rFonts w:hint="eastAsia"/>
          <w:b/>
          <w:lang w:eastAsia="zh-CN"/>
        </w:rPr>
        <w:t xml:space="preserve"> report </w:t>
      </w:r>
      <w:r w:rsidRPr="00BE5A9D">
        <w:rPr>
          <w:b/>
          <w:lang w:eastAsia="zh-CN"/>
        </w:rPr>
        <w:t>an</w:t>
      </w:r>
      <w:r w:rsidRPr="00BE5A9D">
        <w:rPr>
          <w:rFonts w:hint="eastAsia"/>
          <w:b/>
          <w:lang w:eastAsia="zh-CN"/>
        </w:rPr>
        <w:t xml:space="preserve"> indication to inform eNB that </w:t>
      </w:r>
      <w:r w:rsidRPr="00BE5A9D">
        <w:rPr>
          <w:b/>
          <w:lang w:eastAsia="zh-CN"/>
        </w:rPr>
        <w:t xml:space="preserve">UE </w:t>
      </w:r>
      <w:r w:rsidRPr="00BE5A9D">
        <w:rPr>
          <w:rFonts w:hint="eastAsia"/>
          <w:b/>
          <w:lang w:eastAsia="zh-CN"/>
        </w:rPr>
        <w:t>is going to start</w:t>
      </w:r>
      <w:r w:rsidRPr="00BE5A9D">
        <w:rPr>
          <w:b/>
          <w:lang w:eastAsia="zh-CN"/>
        </w:rPr>
        <w:t xml:space="preserve"> </w:t>
      </w:r>
      <w:r w:rsidRPr="00BE5A9D">
        <w:rPr>
          <w:rFonts w:hint="eastAsia"/>
          <w:b/>
          <w:lang w:eastAsia="zh-CN"/>
        </w:rPr>
        <w:t xml:space="preserve">the </w:t>
      </w:r>
      <w:r w:rsidRPr="00BE5A9D">
        <w:rPr>
          <w:b/>
          <w:lang w:eastAsia="zh-CN"/>
        </w:rPr>
        <w:t xml:space="preserve">connected mode </w:t>
      </w:r>
      <w:r w:rsidRPr="00BE5A9D">
        <w:rPr>
          <w:rFonts w:hint="eastAsia"/>
          <w:b/>
          <w:lang w:eastAsia="zh-CN"/>
        </w:rPr>
        <w:t>neighbor</w:t>
      </w:r>
      <w:r w:rsidRPr="00BE5A9D">
        <w:rPr>
          <w:b/>
          <w:lang w:eastAsia="zh-CN"/>
        </w:rPr>
        <w:t xml:space="preserve"> </w:t>
      </w:r>
      <w:r w:rsidR="006B7518">
        <w:rPr>
          <w:b/>
          <w:lang w:eastAsia="zh-CN"/>
        </w:rPr>
        <w:t xml:space="preserve">cell </w:t>
      </w:r>
      <w:r w:rsidRPr="00BE5A9D">
        <w:rPr>
          <w:b/>
          <w:lang w:eastAsia="zh-CN"/>
        </w:rPr>
        <w:t>measurements</w:t>
      </w:r>
      <w:r w:rsidRPr="00BE5A9D">
        <w:rPr>
          <w:rFonts w:hint="eastAsia"/>
          <w:b/>
          <w:lang w:eastAsia="zh-CN"/>
        </w:rPr>
        <w:t>.</w:t>
      </w:r>
      <w:bookmarkEnd w:id="5"/>
    </w:p>
    <w:p w:rsidR="008E56F8" w:rsidRDefault="008E56F8">
      <w:pPr>
        <w:jc w:val="both"/>
        <w:rPr>
          <w:rFonts w:eastAsia="宋体"/>
          <w:lang w:eastAsia="zh-CN"/>
        </w:rPr>
      </w:pPr>
    </w:p>
    <w:p w:rsidR="008E56F8" w:rsidRDefault="009C5A12">
      <w:pPr>
        <w:pStyle w:val="2"/>
        <w:spacing w:before="240" w:after="240" w:line="260" w:lineRule="auto"/>
        <w:ind w:left="578" w:hanging="578"/>
        <w:rPr>
          <w:rFonts w:ascii="Arial" w:hAnsi="Arial" w:cs="Arial"/>
          <w:b/>
          <w:bCs/>
          <w:lang w:eastAsia="zh-CN"/>
        </w:rPr>
      </w:pPr>
      <w:r>
        <w:rPr>
          <w:rFonts w:ascii="Arial" w:hAnsi="Arial" w:cs="Arial" w:hint="eastAsia"/>
          <w:b/>
          <w:bCs/>
          <w:lang w:eastAsia="zh-CN"/>
        </w:rPr>
        <w:t>Conditional handover</w:t>
      </w:r>
      <w:r>
        <w:rPr>
          <w:rFonts w:ascii="Arial" w:hAnsi="Arial" w:cs="Arial"/>
          <w:b/>
          <w:bCs/>
          <w:lang w:eastAsia="zh-CN"/>
        </w:rPr>
        <w:t xml:space="preserve"> for </w:t>
      </w:r>
      <w:r>
        <w:rPr>
          <w:rFonts w:ascii="Arial" w:hAnsi="Arial" w:cs="Arial" w:hint="eastAsia"/>
          <w:b/>
          <w:bCs/>
          <w:lang w:eastAsia="zh-CN"/>
        </w:rPr>
        <w:t>eMTC</w:t>
      </w:r>
      <w:r>
        <w:rPr>
          <w:rFonts w:ascii="Arial" w:hAnsi="Arial" w:cs="Arial"/>
          <w:b/>
          <w:bCs/>
          <w:lang w:eastAsia="zh-CN"/>
        </w:rPr>
        <w:t xml:space="preserve"> over NTN</w:t>
      </w:r>
    </w:p>
    <w:p w:rsidR="008E56F8" w:rsidRDefault="009C5A12" w:rsidP="000E0F85">
      <w:pPr>
        <w:spacing w:after="120" w:line="264" w:lineRule="auto"/>
        <w:jc w:val="both"/>
        <w:rPr>
          <w:rFonts w:eastAsia="宋体"/>
          <w:lang w:eastAsia="zh-CN"/>
        </w:rPr>
      </w:pPr>
      <w:r>
        <w:rPr>
          <w:rFonts w:eastAsia="宋体" w:hint="eastAsia"/>
          <w:lang w:eastAsia="zh-CN"/>
        </w:rPr>
        <w:t>In R17, only RSRP</w:t>
      </w:r>
      <w:r>
        <w:rPr>
          <w:rFonts w:eastAsia="宋体"/>
          <w:lang w:eastAsia="zh-CN"/>
        </w:rPr>
        <w:t>-</w:t>
      </w:r>
      <w:r>
        <w:rPr>
          <w:rFonts w:eastAsia="宋体" w:hint="eastAsia"/>
          <w:lang w:eastAsia="zh-CN"/>
        </w:rPr>
        <w:t xml:space="preserve">based </w:t>
      </w:r>
      <w:r>
        <w:rPr>
          <w:rFonts w:eastAsia="宋体"/>
          <w:lang w:eastAsia="zh-CN"/>
        </w:rPr>
        <w:t>CHO</w:t>
      </w:r>
      <w:r>
        <w:rPr>
          <w:rFonts w:eastAsia="宋体" w:hint="eastAsia"/>
          <w:lang w:eastAsia="zh-CN"/>
        </w:rPr>
        <w:t xml:space="preserve"> is supported for R17 eMTC over NTN. However, RSRP isn</w:t>
      </w:r>
      <w:r>
        <w:rPr>
          <w:rFonts w:eastAsia="宋体"/>
          <w:lang w:eastAsia="zh-CN"/>
        </w:rPr>
        <w:t>’</w:t>
      </w:r>
      <w:r>
        <w:rPr>
          <w:rFonts w:eastAsia="宋体" w:hint="eastAsia"/>
          <w:lang w:eastAsia="zh-CN"/>
        </w:rPr>
        <w:t xml:space="preserve">t a suitable </w:t>
      </w:r>
      <w:r w:rsidRPr="000E0F85">
        <w:rPr>
          <w:rFonts w:eastAsia="宋体"/>
          <w:lang w:eastAsia="zh-CN"/>
        </w:rPr>
        <w:t>triggering</w:t>
      </w:r>
      <w:r>
        <w:rPr>
          <w:rFonts w:eastAsia="宋体" w:hint="eastAsia"/>
          <w:lang w:eastAsia="zh-CN"/>
        </w:rPr>
        <w:t xml:space="preserve"> condition for handover</w:t>
      </w:r>
      <w:r>
        <w:rPr>
          <w:rFonts w:eastAsia="宋体"/>
          <w:lang w:eastAsia="zh-CN"/>
        </w:rPr>
        <w:t xml:space="preserve"> also</w:t>
      </w:r>
      <w:r>
        <w:rPr>
          <w:rFonts w:eastAsia="宋体" w:hint="eastAsia"/>
          <w:lang w:eastAsia="zh-CN"/>
        </w:rPr>
        <w:t xml:space="preserve"> due to the </w:t>
      </w:r>
      <w:r w:rsidRPr="000E0F85">
        <w:rPr>
          <w:rFonts w:eastAsia="宋体"/>
          <w:lang w:eastAsia="zh-CN"/>
        </w:rPr>
        <w:t xml:space="preserve">small </w:t>
      </w:r>
      <w:r>
        <w:rPr>
          <w:rFonts w:eastAsia="宋体" w:hint="eastAsia"/>
          <w:lang w:eastAsia="zh-CN"/>
        </w:rPr>
        <w:t>RSRP</w:t>
      </w:r>
      <w:r>
        <w:rPr>
          <w:rFonts w:eastAsia="宋体"/>
          <w:lang w:eastAsia="zh-CN"/>
        </w:rPr>
        <w:t xml:space="preserve"> quality</w:t>
      </w:r>
      <w:r>
        <w:rPr>
          <w:rFonts w:eastAsia="宋体" w:hint="eastAsia"/>
          <w:lang w:eastAsia="zh-CN"/>
        </w:rPr>
        <w:t xml:space="preserve"> </w:t>
      </w:r>
      <w:r w:rsidRPr="000E0F85">
        <w:rPr>
          <w:rFonts w:eastAsia="宋体"/>
          <w:lang w:eastAsia="zh-CN"/>
        </w:rPr>
        <w:t>difference between two beams in a</w:t>
      </w:r>
      <w:r w:rsidR="00C934F8">
        <w:rPr>
          <w:rFonts w:eastAsia="宋体"/>
          <w:lang w:eastAsia="zh-CN"/>
        </w:rPr>
        <w:t>n</w:t>
      </w:r>
      <w:r w:rsidRPr="000E0F85">
        <w:rPr>
          <w:rFonts w:eastAsia="宋体"/>
          <w:lang w:eastAsia="zh-CN"/>
        </w:rPr>
        <w:t xml:space="preserve"> </w:t>
      </w:r>
      <w:r w:rsidR="00C934F8">
        <w:rPr>
          <w:rFonts w:eastAsia="宋体"/>
          <w:lang w:eastAsia="zh-CN"/>
        </w:rPr>
        <w:t xml:space="preserve">overlapped </w:t>
      </w:r>
      <w:r w:rsidRPr="000E0F85">
        <w:rPr>
          <w:rFonts w:eastAsia="宋体"/>
          <w:lang w:eastAsia="zh-CN"/>
        </w:rPr>
        <w:t>region</w:t>
      </w:r>
      <w:r>
        <w:rPr>
          <w:rFonts w:eastAsia="宋体" w:hint="eastAsia"/>
          <w:lang w:eastAsia="zh-CN"/>
        </w:rPr>
        <w:t>. Hence, in RAN2#119</w:t>
      </w:r>
      <w:r w:rsidR="00C934F8">
        <w:rPr>
          <w:rFonts w:eastAsia="宋体"/>
          <w:lang w:eastAsia="zh-CN"/>
        </w:rPr>
        <w:t>e</w:t>
      </w:r>
      <w:r>
        <w:rPr>
          <w:rFonts w:eastAsia="宋体" w:hint="eastAsia"/>
          <w:lang w:eastAsia="zh-CN"/>
        </w:rPr>
        <w:t xml:space="preserve"> meeting, the potential </w:t>
      </w:r>
      <w:r w:rsidRPr="000E0F85">
        <w:rPr>
          <w:rFonts w:eastAsia="宋体"/>
          <w:lang w:eastAsia="zh-CN"/>
        </w:rPr>
        <w:t>triggering</w:t>
      </w:r>
      <w:r>
        <w:rPr>
          <w:rFonts w:eastAsia="宋体" w:hint="eastAsia"/>
          <w:lang w:eastAsia="zh-CN"/>
        </w:rPr>
        <w:t xml:space="preserve"> conditions for handover has been discussed, and</w:t>
      </w:r>
      <w:r w:rsidR="00C934F8">
        <w:rPr>
          <w:rFonts w:eastAsia="宋体"/>
          <w:lang w:eastAsia="zh-CN"/>
        </w:rPr>
        <w:t xml:space="preserve"> </w:t>
      </w:r>
      <w:r w:rsidR="00BE5A9D">
        <w:rPr>
          <w:rFonts w:eastAsia="宋体"/>
          <w:lang w:eastAsia="zh-CN"/>
        </w:rPr>
        <w:t xml:space="preserve">RAN2 agreed to introduce </w:t>
      </w:r>
      <w:r w:rsidR="00C934F8">
        <w:rPr>
          <w:rFonts w:eastAsia="宋体"/>
          <w:lang w:eastAsia="zh-CN"/>
        </w:rPr>
        <w:t xml:space="preserve">the time based condition </w:t>
      </w:r>
      <w:r>
        <w:rPr>
          <w:rFonts w:eastAsia="宋体" w:hint="eastAsia"/>
          <w:lang w:eastAsia="zh-CN"/>
        </w:rPr>
        <w:t>as below:</w:t>
      </w:r>
    </w:p>
    <w:tbl>
      <w:tblPr>
        <w:tblStyle w:val="ae"/>
        <w:tblW w:w="0" w:type="auto"/>
        <w:tblLook w:val="04A0" w:firstRow="1" w:lastRow="0" w:firstColumn="1" w:lastColumn="0" w:noHBand="0" w:noVBand="1"/>
      </w:tblPr>
      <w:tblGrid>
        <w:gridCol w:w="9629"/>
      </w:tblGrid>
      <w:tr w:rsidR="000E0F85" w:rsidTr="009C5A12">
        <w:tc>
          <w:tcPr>
            <w:tcW w:w="9629" w:type="dxa"/>
          </w:tcPr>
          <w:p w:rsidR="000E0F85" w:rsidRPr="000E0F85" w:rsidRDefault="000E0F85" w:rsidP="009C5A12">
            <w:pPr>
              <w:adjustRightInd w:val="0"/>
              <w:snapToGrid w:val="0"/>
              <w:spacing w:after="120" w:line="264" w:lineRule="auto"/>
              <w:jc w:val="both"/>
              <w:rPr>
                <w:rFonts w:eastAsia="宋体"/>
                <w:i/>
                <w:lang w:eastAsia="zh-CN"/>
              </w:rPr>
            </w:pPr>
            <w:r w:rsidRPr="000E0F85">
              <w:rPr>
                <w:rFonts w:eastAsia="宋体"/>
                <w:i/>
                <w:lang w:eastAsia="zh-CN"/>
              </w:rPr>
              <w:t>Agreements:</w:t>
            </w:r>
          </w:p>
          <w:p w:rsidR="000E0F85" w:rsidRPr="000E0F85" w:rsidRDefault="000E0F85" w:rsidP="000E0F85">
            <w:pPr>
              <w:pStyle w:val="af3"/>
              <w:numPr>
                <w:ilvl w:val="0"/>
                <w:numId w:val="15"/>
              </w:numPr>
              <w:adjustRightInd w:val="0"/>
              <w:snapToGrid w:val="0"/>
              <w:spacing w:after="120" w:line="264" w:lineRule="auto"/>
              <w:contextualSpacing w:val="0"/>
              <w:jc w:val="both"/>
              <w:rPr>
                <w:rFonts w:eastAsia="宋体"/>
                <w:i/>
                <w:lang w:eastAsia="zh-CN"/>
              </w:rPr>
            </w:pPr>
            <w:r w:rsidRPr="000E0F85">
              <w:rPr>
                <w:rFonts w:eastAsia="宋体"/>
                <w:i/>
                <w:lang w:eastAsia="zh-CN"/>
              </w:rPr>
              <w:t>CHO enhancements for eMTC NTN (i.e. time/timer based solution) are introduced based on the R17 NR NTN solution. FFS on location-based solution.</w:t>
            </w:r>
          </w:p>
        </w:tc>
      </w:tr>
    </w:tbl>
    <w:p w:rsidR="008E56F8" w:rsidRDefault="009C5A12" w:rsidP="000E0F85">
      <w:pPr>
        <w:spacing w:beforeLines="100" w:before="240" w:after="120" w:line="264" w:lineRule="auto"/>
        <w:jc w:val="both"/>
        <w:rPr>
          <w:rFonts w:eastAsia="宋体"/>
          <w:bCs/>
          <w:szCs w:val="20"/>
          <w:lang w:eastAsia="zh-CN"/>
        </w:rPr>
      </w:pPr>
      <w:r>
        <w:rPr>
          <w:rFonts w:eastAsia="宋体" w:hint="eastAsia"/>
          <w:szCs w:val="20"/>
          <w:lang w:eastAsia="zh-CN"/>
        </w:rPr>
        <w:t>In R17 NR NTN, it</w:t>
      </w:r>
      <w:r w:rsidR="00BE5A9D">
        <w:rPr>
          <w:rFonts w:eastAsia="宋体"/>
          <w:szCs w:val="20"/>
          <w:lang w:eastAsia="zh-CN"/>
        </w:rPr>
        <w:t xml:space="preserve"> also</w:t>
      </w:r>
      <w:r>
        <w:rPr>
          <w:rFonts w:eastAsia="宋体" w:hint="eastAsia"/>
          <w:szCs w:val="20"/>
          <w:lang w:eastAsia="zh-CN"/>
        </w:rPr>
        <w:t xml:space="preserve"> introduced a location</w:t>
      </w:r>
      <w:r w:rsidR="00BE5A9D">
        <w:rPr>
          <w:rFonts w:eastAsia="宋体"/>
          <w:szCs w:val="20"/>
          <w:lang w:eastAsia="zh-CN"/>
        </w:rPr>
        <w:t>-based</w:t>
      </w:r>
      <w:r>
        <w:rPr>
          <w:rFonts w:eastAsia="宋体" w:hint="eastAsia"/>
          <w:szCs w:val="20"/>
          <w:lang w:eastAsia="zh-CN"/>
        </w:rPr>
        <w:t xml:space="preserve"> triggering event, </w:t>
      </w:r>
      <w:r w:rsidR="00C934F8">
        <w:rPr>
          <w:rFonts w:eastAsia="宋体"/>
          <w:szCs w:val="20"/>
          <w:lang w:eastAsia="zh-CN"/>
        </w:rPr>
        <w:t xml:space="preserve">e.g., </w:t>
      </w:r>
      <w:r>
        <w:rPr>
          <w:i/>
          <w:iCs/>
        </w:rPr>
        <w:t>Event D1</w:t>
      </w:r>
      <w:r>
        <w:rPr>
          <w:rFonts w:eastAsia="宋体" w:hint="eastAsia"/>
          <w:i/>
          <w:iCs/>
          <w:lang w:eastAsia="zh-CN"/>
        </w:rPr>
        <w:t xml:space="preserve">. </w:t>
      </w:r>
      <w:r>
        <w:rPr>
          <w:rFonts w:eastAsia="宋体"/>
          <w:szCs w:val="20"/>
          <w:lang w:eastAsia="zh-CN"/>
        </w:rPr>
        <w:t>However</w:t>
      </w:r>
      <w:r>
        <w:rPr>
          <w:rFonts w:eastAsia="宋体" w:hint="eastAsia"/>
          <w:szCs w:val="20"/>
          <w:lang w:eastAsia="zh-CN"/>
        </w:rPr>
        <w:t>, according to the discussion in R17 NR NTN</w:t>
      </w:r>
      <w:r>
        <w:rPr>
          <w:rFonts w:eastAsia="宋体"/>
          <w:szCs w:val="20"/>
          <w:lang w:eastAsia="zh-CN"/>
        </w:rPr>
        <w:t xml:space="preserve">, </w:t>
      </w:r>
      <w:r w:rsidRPr="000E0F85">
        <w:t>for moving cells scenario</w:t>
      </w:r>
      <w:r>
        <w:rPr>
          <w:rFonts w:eastAsia="宋体" w:hint="eastAsia"/>
          <w:lang w:eastAsia="zh-CN"/>
        </w:rPr>
        <w:t xml:space="preserve">, </w:t>
      </w:r>
      <w:r>
        <w:rPr>
          <w:i/>
          <w:iCs/>
        </w:rPr>
        <w:t>Event D1</w:t>
      </w:r>
      <w:r w:rsidRPr="000E0F85">
        <w:t xml:space="preserve"> </w:t>
      </w:r>
      <w:r w:rsidRPr="000E0F85">
        <w:rPr>
          <w:rFonts w:eastAsia="宋体"/>
          <w:lang w:eastAsia="zh-CN"/>
        </w:rPr>
        <w:t>requires UE to</w:t>
      </w:r>
      <w:r>
        <w:rPr>
          <w:i/>
          <w:iCs/>
        </w:rPr>
        <w:t xml:space="preserve"> </w:t>
      </w:r>
      <w:r w:rsidR="00C934F8">
        <w:rPr>
          <w:lang w:eastAsia="zh-CN"/>
        </w:rPr>
        <w:t>predict</w:t>
      </w:r>
      <w:r>
        <w:rPr>
          <w:lang w:eastAsia="zh-CN"/>
        </w:rPr>
        <w:t xml:space="preserve"> the movement of reference location</w:t>
      </w:r>
      <w:r>
        <w:rPr>
          <w:rFonts w:hint="eastAsia"/>
          <w:lang w:eastAsia="zh-CN"/>
        </w:rPr>
        <w:t xml:space="preserve">, and </w:t>
      </w:r>
      <w:r w:rsidR="00C934F8">
        <w:rPr>
          <w:lang w:eastAsia="zh-CN"/>
        </w:rPr>
        <w:t>this may</w:t>
      </w:r>
      <w:r w:rsidR="00C934F8">
        <w:rPr>
          <w:rFonts w:hint="eastAsia"/>
          <w:lang w:eastAsia="zh-CN"/>
        </w:rPr>
        <w:t xml:space="preserve"> </w:t>
      </w:r>
      <w:r>
        <w:rPr>
          <w:rFonts w:hint="eastAsia"/>
          <w:lang w:eastAsia="zh-CN"/>
        </w:rPr>
        <w:t>cause much complexity for UE</w:t>
      </w:r>
      <w:r>
        <w:rPr>
          <w:lang w:eastAsia="zh-CN"/>
        </w:rPr>
        <w:t xml:space="preserve">. So we suggest </w:t>
      </w:r>
      <w:r>
        <w:rPr>
          <w:rFonts w:eastAsia="宋体" w:hint="eastAsia"/>
          <w:szCs w:val="20"/>
          <w:lang w:eastAsia="zh-CN"/>
        </w:rPr>
        <w:t>location</w:t>
      </w:r>
      <w:r w:rsidR="00C934F8">
        <w:rPr>
          <w:rFonts w:eastAsia="宋体"/>
          <w:szCs w:val="20"/>
          <w:lang w:eastAsia="zh-CN"/>
        </w:rPr>
        <w:t>-based</w:t>
      </w:r>
      <w:r>
        <w:rPr>
          <w:rFonts w:eastAsia="宋体" w:hint="eastAsia"/>
          <w:szCs w:val="20"/>
          <w:lang w:eastAsia="zh-CN"/>
        </w:rPr>
        <w:t xml:space="preserve"> triggering</w:t>
      </w:r>
      <w:r w:rsidR="00C934F8">
        <w:rPr>
          <w:rFonts w:eastAsia="宋体"/>
          <w:szCs w:val="20"/>
          <w:lang w:eastAsia="zh-CN"/>
        </w:rPr>
        <w:t xml:space="preserve"> condition</w:t>
      </w:r>
      <w:r>
        <w:rPr>
          <w:rFonts w:eastAsia="宋体" w:hint="eastAsia"/>
          <w:szCs w:val="20"/>
          <w:lang w:eastAsia="zh-CN"/>
        </w:rPr>
        <w:t xml:space="preserve"> </w:t>
      </w:r>
      <w:r w:rsidR="00BE5A9D">
        <w:rPr>
          <w:rFonts w:eastAsia="宋体"/>
          <w:szCs w:val="20"/>
          <w:lang w:eastAsia="zh-CN"/>
        </w:rPr>
        <w:t xml:space="preserve">can be supported but </w:t>
      </w:r>
      <w:r>
        <w:rPr>
          <w:rFonts w:eastAsia="宋体"/>
          <w:szCs w:val="20"/>
          <w:lang w:eastAsia="zh-CN"/>
        </w:rPr>
        <w:t xml:space="preserve">should </w:t>
      </w:r>
      <w:r w:rsidR="00BE5A9D">
        <w:rPr>
          <w:rFonts w:eastAsia="宋体"/>
          <w:szCs w:val="20"/>
          <w:lang w:eastAsia="zh-CN"/>
        </w:rPr>
        <w:t>be excluded from the</w:t>
      </w:r>
      <w:r w:rsidR="00BE5A9D" w:rsidRPr="00BE5A9D">
        <w:t xml:space="preserve"> </w:t>
      </w:r>
      <w:r w:rsidR="00BE5A9D">
        <w:t>moving cells scenario</w:t>
      </w:r>
      <w:r w:rsidR="00BE5A9D">
        <w:rPr>
          <w:rFonts w:eastAsia="宋体"/>
          <w:szCs w:val="20"/>
          <w:lang w:eastAsia="zh-CN"/>
        </w:rPr>
        <w:t xml:space="preserve"> of</w:t>
      </w:r>
      <w:r>
        <w:rPr>
          <w:rFonts w:eastAsia="宋体" w:hint="eastAsia"/>
          <w:szCs w:val="20"/>
          <w:lang w:eastAsia="zh-CN"/>
        </w:rPr>
        <w:t xml:space="preserve"> </w:t>
      </w:r>
      <w:r>
        <w:rPr>
          <w:rFonts w:eastAsia="宋体"/>
          <w:szCs w:val="20"/>
          <w:lang w:eastAsia="zh-CN"/>
        </w:rPr>
        <w:t xml:space="preserve">eMTC over </w:t>
      </w:r>
      <w:r>
        <w:rPr>
          <w:rFonts w:eastAsia="宋体" w:hint="eastAsia"/>
          <w:szCs w:val="20"/>
          <w:lang w:eastAsia="zh-CN"/>
        </w:rPr>
        <w:t>LEO</w:t>
      </w:r>
      <w:r w:rsidR="00BE5A9D">
        <w:rPr>
          <w:rFonts w:eastAsia="宋体"/>
          <w:szCs w:val="20"/>
          <w:lang w:eastAsia="zh-CN"/>
        </w:rPr>
        <w:t>.</w:t>
      </w:r>
    </w:p>
    <w:p w:rsidR="00DC698A" w:rsidRPr="00BE5A9D" w:rsidRDefault="009C5A12" w:rsidP="00BE5A9D">
      <w:pPr>
        <w:spacing w:before="120" w:after="120" w:line="264" w:lineRule="auto"/>
        <w:jc w:val="both"/>
        <w:rPr>
          <w:b/>
          <w:lang w:eastAsia="zh-CN"/>
        </w:rPr>
      </w:pPr>
      <w:r w:rsidRPr="00BE5A9D">
        <w:rPr>
          <w:rFonts w:hint="eastAsia"/>
          <w:b/>
          <w:lang w:eastAsia="zh-CN"/>
        </w:rPr>
        <w:t xml:space="preserve">Proposal </w:t>
      </w:r>
      <w:r w:rsidR="00BE5A9D">
        <w:rPr>
          <w:b/>
          <w:lang w:eastAsia="zh-CN"/>
        </w:rPr>
        <w:t>8</w:t>
      </w:r>
      <w:r w:rsidR="000E0F85" w:rsidRPr="00BE5A9D">
        <w:rPr>
          <w:b/>
          <w:lang w:eastAsia="zh-CN"/>
        </w:rPr>
        <w:t xml:space="preserve">: </w:t>
      </w:r>
      <w:r w:rsidRPr="00BE5A9D">
        <w:rPr>
          <w:b/>
          <w:lang w:eastAsia="zh-CN"/>
        </w:rPr>
        <w:t xml:space="preserve">For </w:t>
      </w:r>
      <w:r w:rsidRPr="00BE5A9D">
        <w:rPr>
          <w:rFonts w:hint="eastAsia"/>
          <w:b/>
          <w:lang w:eastAsia="zh-CN"/>
        </w:rPr>
        <w:t xml:space="preserve">eMTC </w:t>
      </w:r>
      <w:r w:rsidRPr="00BE5A9D">
        <w:rPr>
          <w:b/>
          <w:lang w:eastAsia="zh-CN"/>
        </w:rPr>
        <w:t>over</w:t>
      </w:r>
      <w:r w:rsidRPr="00BE5A9D">
        <w:rPr>
          <w:rFonts w:hint="eastAsia"/>
          <w:b/>
          <w:lang w:eastAsia="zh-CN"/>
        </w:rPr>
        <w:t xml:space="preserve"> NTN</w:t>
      </w:r>
      <w:r w:rsidR="00C934F8" w:rsidRPr="00BE5A9D">
        <w:rPr>
          <w:b/>
          <w:lang w:eastAsia="zh-CN"/>
        </w:rPr>
        <w:t>,</w:t>
      </w:r>
      <w:r w:rsidRPr="00BE5A9D">
        <w:rPr>
          <w:rFonts w:hint="eastAsia"/>
          <w:b/>
          <w:lang w:eastAsia="zh-CN"/>
        </w:rPr>
        <w:t xml:space="preserve"> except </w:t>
      </w:r>
      <w:r w:rsidRPr="00BE5A9D">
        <w:rPr>
          <w:b/>
          <w:lang w:eastAsia="zh-CN"/>
        </w:rPr>
        <w:t>moving cells scenario</w:t>
      </w:r>
      <w:r w:rsidRPr="00BE5A9D">
        <w:rPr>
          <w:rFonts w:hint="eastAsia"/>
          <w:b/>
          <w:lang w:eastAsia="zh-CN"/>
        </w:rPr>
        <w:t xml:space="preserve"> for LEO, </w:t>
      </w:r>
      <w:r w:rsidRPr="00BE5A9D">
        <w:rPr>
          <w:b/>
          <w:lang w:eastAsia="zh-CN"/>
        </w:rPr>
        <w:t xml:space="preserve">it’s suggested to introduce </w:t>
      </w:r>
      <w:r w:rsidRPr="00BE5A9D">
        <w:rPr>
          <w:rFonts w:hint="eastAsia"/>
          <w:b/>
          <w:lang w:eastAsia="zh-CN"/>
        </w:rPr>
        <w:t xml:space="preserve">location </w:t>
      </w:r>
      <w:r w:rsidRPr="00BE5A9D">
        <w:rPr>
          <w:b/>
          <w:lang w:eastAsia="zh-CN"/>
        </w:rPr>
        <w:t>based CHO triggering events</w:t>
      </w:r>
      <w:r w:rsidRPr="00BE5A9D">
        <w:rPr>
          <w:rFonts w:hint="eastAsia"/>
          <w:b/>
          <w:lang w:eastAsia="zh-CN"/>
        </w:rPr>
        <w:t>.</w:t>
      </w:r>
      <w:r w:rsidRPr="00BE5A9D">
        <w:rPr>
          <w:b/>
          <w:lang w:eastAsia="zh-CN"/>
        </w:rPr>
        <w:t xml:space="preserve">  </w:t>
      </w:r>
      <w:bookmarkEnd w:id="1"/>
    </w:p>
    <w:p w:rsidR="008E56F8" w:rsidRPr="001C593F" w:rsidRDefault="009C5A12">
      <w:pPr>
        <w:pStyle w:val="1"/>
        <w:rPr>
          <w:rFonts w:cs="Arial"/>
          <w:b/>
          <w:bCs/>
          <w:lang w:val="en-US"/>
        </w:rPr>
      </w:pPr>
      <w:bookmarkStart w:id="6" w:name="_Hlk83889356"/>
      <w:bookmarkStart w:id="7" w:name="_Hlk83889312"/>
      <w:r w:rsidRPr="001C593F">
        <w:rPr>
          <w:rFonts w:cs="Arial"/>
          <w:b/>
          <w:bCs/>
          <w:lang w:val="en-US"/>
        </w:rPr>
        <w:t>Conclusion</w:t>
      </w:r>
    </w:p>
    <w:p w:rsidR="008E56F8" w:rsidRDefault="009C5A12">
      <w:pPr>
        <w:pStyle w:val="a5"/>
        <w:rPr>
          <w:rFonts w:ascii="Times New Roman" w:hAnsi="Times New Roman" w:cs="Times New Roman"/>
        </w:rPr>
      </w:pPr>
      <w:bookmarkStart w:id="8" w:name="_Hlk83889481"/>
      <w:bookmarkEnd w:id="6"/>
      <w:r>
        <w:rPr>
          <w:rFonts w:ascii="Times New Roman" w:hAnsi="Times New Roman" w:cs="Times New Roman" w:hint="eastAsia"/>
        </w:rPr>
        <w:t>In this contribution</w:t>
      </w:r>
      <w:r>
        <w:rPr>
          <w:rFonts w:ascii="Times New Roman" w:hAnsi="Times New Roman" w:cs="Times New Roman"/>
        </w:rPr>
        <w:t xml:space="preserve">, the following observations and proposals were made: </w:t>
      </w:r>
    </w:p>
    <w:p w:rsidR="00E36796" w:rsidRDefault="00E36796" w:rsidP="00E36796">
      <w:pPr>
        <w:spacing w:before="120" w:after="120" w:line="264" w:lineRule="auto"/>
        <w:jc w:val="both"/>
        <w:rPr>
          <w:rFonts w:eastAsia="宋体"/>
          <w:b/>
          <w:lang w:eastAsia="zh-CN"/>
        </w:rPr>
      </w:pPr>
      <w:r>
        <w:rPr>
          <w:rFonts w:eastAsia="宋体"/>
          <w:b/>
          <w:lang w:eastAsia="zh-CN"/>
        </w:rPr>
        <w:t>Observation 1</w:t>
      </w:r>
      <w:r w:rsidRPr="000B15DC">
        <w:rPr>
          <w:rFonts w:eastAsia="宋体" w:hint="eastAsia"/>
          <w:b/>
          <w:lang w:eastAsia="zh-CN"/>
        </w:rPr>
        <w:t xml:space="preserve">: </w:t>
      </w:r>
      <w:r>
        <w:rPr>
          <w:rFonts w:eastAsia="宋体"/>
          <w:b/>
          <w:lang w:eastAsia="zh-CN"/>
        </w:rPr>
        <w:t xml:space="preserve">If </w:t>
      </w:r>
      <w:r w:rsidRPr="00CF6B5B">
        <w:rPr>
          <w:rFonts w:eastAsia="宋体"/>
          <w:b/>
          <w:lang w:eastAsia="zh-CN"/>
        </w:rPr>
        <w:t>measurement in R17 NB-IoT</w:t>
      </w:r>
      <w:r>
        <w:rPr>
          <w:rFonts w:eastAsia="宋体"/>
          <w:b/>
          <w:lang w:eastAsia="zh-CN"/>
        </w:rPr>
        <w:t xml:space="preserve"> would be applied to eMTC over NTN, </w:t>
      </w:r>
      <w:r w:rsidRPr="000B15DC">
        <w:rPr>
          <w:rFonts w:eastAsia="宋体"/>
          <w:b/>
          <w:lang w:eastAsia="zh-CN"/>
        </w:rPr>
        <w:t>RAN2 needs to discuss whether the measurement configuration framework in SIB3 for R17 NB-IoT can also be introduced for eMTC over NTN</w:t>
      </w:r>
      <w:r>
        <w:rPr>
          <w:rFonts w:eastAsia="宋体"/>
          <w:b/>
          <w:lang w:eastAsia="zh-CN"/>
        </w:rPr>
        <w:t xml:space="preserve"> and how the new configuration coexist with the legacy </w:t>
      </w:r>
      <w:r w:rsidRPr="00CF6B5B">
        <w:rPr>
          <w:rFonts w:eastAsia="宋体"/>
          <w:b/>
          <w:lang w:eastAsia="zh-CN"/>
        </w:rPr>
        <w:t>measurement/report configuration</w:t>
      </w:r>
      <w:r>
        <w:rPr>
          <w:rFonts w:eastAsia="宋体"/>
          <w:b/>
          <w:lang w:eastAsia="zh-CN"/>
        </w:rPr>
        <w:t>.</w:t>
      </w:r>
    </w:p>
    <w:p w:rsidR="00E36796" w:rsidRPr="00DA2ADC" w:rsidRDefault="00E36796" w:rsidP="00E36796">
      <w:pPr>
        <w:spacing w:before="120" w:after="120" w:line="264" w:lineRule="auto"/>
        <w:jc w:val="both"/>
        <w:rPr>
          <w:rFonts w:eastAsia="宋体"/>
          <w:b/>
          <w:lang w:eastAsia="zh-CN"/>
        </w:rPr>
      </w:pPr>
      <w:r w:rsidRPr="00DA2ADC">
        <w:rPr>
          <w:rFonts w:eastAsia="宋体"/>
          <w:b/>
          <w:lang w:eastAsia="zh-CN"/>
        </w:rPr>
        <w:t>Observation 2</w:t>
      </w:r>
      <w:r w:rsidRPr="00DA2ADC">
        <w:rPr>
          <w:rFonts w:eastAsia="宋体" w:hint="eastAsia"/>
          <w:b/>
          <w:lang w:eastAsia="zh-CN"/>
        </w:rPr>
        <w:t>:</w:t>
      </w:r>
      <w:r w:rsidRPr="00DA2ADC">
        <w:rPr>
          <w:rFonts w:eastAsia="宋体"/>
          <w:b/>
          <w:lang w:eastAsia="zh-CN"/>
        </w:rPr>
        <w:t xml:space="preserve"> For such scenario as eMTC where mobility may be frequent and the purpose of neighbor cell measurement is mainly to improve the handover, “relaxed” neighbor cell measurement may be not suitable or even would cause </w:t>
      </w:r>
      <w:r w:rsidRPr="00DA2ADC">
        <w:rPr>
          <w:rFonts w:eastAsia="宋体" w:hint="eastAsia"/>
          <w:b/>
          <w:lang w:eastAsia="zh-CN"/>
        </w:rPr>
        <w:t>'</w:t>
      </w:r>
      <w:r w:rsidRPr="00DA2ADC">
        <w:rPr>
          <w:rFonts w:eastAsia="宋体"/>
          <w:b/>
          <w:lang w:eastAsia="zh-CN"/>
        </w:rPr>
        <w:t>too late handover</w:t>
      </w:r>
      <w:r w:rsidRPr="00DA2ADC">
        <w:rPr>
          <w:rFonts w:eastAsia="宋体" w:hint="eastAsia"/>
          <w:b/>
          <w:lang w:eastAsia="zh-CN"/>
        </w:rPr>
        <w:t>'.</w:t>
      </w:r>
    </w:p>
    <w:p w:rsidR="00E36796" w:rsidRDefault="006B7518" w:rsidP="00E36796">
      <w:pPr>
        <w:spacing w:after="120" w:line="264" w:lineRule="auto"/>
        <w:jc w:val="both"/>
        <w:rPr>
          <w:rFonts w:eastAsia="宋体"/>
          <w:b/>
          <w:lang w:eastAsia="zh-CN"/>
        </w:rPr>
      </w:pPr>
      <w:r w:rsidRPr="00441E82">
        <w:rPr>
          <w:rFonts w:eastAsia="宋体"/>
          <w:b/>
          <w:lang w:eastAsia="zh-CN"/>
        </w:rPr>
        <w:t xml:space="preserve">Observation </w:t>
      </w:r>
      <w:r>
        <w:rPr>
          <w:rFonts w:eastAsia="宋体"/>
          <w:b/>
          <w:lang w:eastAsia="zh-CN"/>
        </w:rPr>
        <w:t>3</w:t>
      </w:r>
      <w:r w:rsidRPr="00441E82">
        <w:rPr>
          <w:rFonts w:eastAsia="宋体"/>
          <w:b/>
          <w:lang w:eastAsia="zh-CN"/>
        </w:rPr>
        <w:t xml:space="preserve">: </w:t>
      </w:r>
      <w:r>
        <w:rPr>
          <w:rFonts w:eastAsia="宋体"/>
          <w:b/>
          <w:lang w:eastAsia="zh-CN"/>
        </w:rPr>
        <w:t>For NB-I</w:t>
      </w:r>
      <w:r w:rsidRPr="00441E82">
        <w:rPr>
          <w:rFonts w:eastAsia="宋体"/>
          <w:b/>
          <w:lang w:eastAsia="zh-CN"/>
        </w:rPr>
        <w:t xml:space="preserve">oT over NTN supporting </w:t>
      </w:r>
      <w:r>
        <w:rPr>
          <w:rFonts w:eastAsia="宋体" w:hint="eastAsia"/>
          <w:b/>
          <w:lang w:eastAsia="zh-CN"/>
        </w:rPr>
        <w:t>c</w:t>
      </w:r>
      <w:r w:rsidRPr="00441E82">
        <w:rPr>
          <w:rFonts w:eastAsia="宋体"/>
          <w:b/>
          <w:lang w:eastAsia="zh-CN"/>
        </w:rPr>
        <w:t>onnected mode</w:t>
      </w:r>
      <w:r>
        <w:rPr>
          <w:rFonts w:eastAsia="宋体"/>
          <w:b/>
          <w:lang w:eastAsia="zh-CN"/>
        </w:rPr>
        <w:t xml:space="preserve"> </w:t>
      </w:r>
      <w:r w:rsidRPr="00441E82">
        <w:rPr>
          <w:rFonts w:eastAsia="宋体"/>
          <w:b/>
          <w:lang w:eastAsia="zh-CN"/>
        </w:rPr>
        <w:t xml:space="preserve">neighbor cell measurements, since the signal quality change may be very small when the UE moves between the cell center and the cell edge, </w:t>
      </w:r>
      <w:r w:rsidRPr="00441E82">
        <w:rPr>
          <w:rFonts w:eastAsia="宋体" w:hint="eastAsia"/>
          <w:b/>
          <w:lang w:eastAsia="zh-CN"/>
        </w:rPr>
        <w:t xml:space="preserve">the </w:t>
      </w:r>
      <w:r w:rsidRPr="00441E82">
        <w:rPr>
          <w:rFonts w:eastAsia="宋体"/>
          <w:b/>
          <w:lang w:eastAsia="zh-CN"/>
        </w:rPr>
        <w:t xml:space="preserve">RSRP-based </w:t>
      </w:r>
      <w:r w:rsidRPr="00441E82">
        <w:rPr>
          <w:rFonts w:eastAsia="宋体" w:hint="eastAsia"/>
          <w:b/>
          <w:lang w:eastAsia="zh-CN"/>
        </w:rPr>
        <w:t>triggering condition</w:t>
      </w:r>
      <w:r w:rsidRPr="00441E82">
        <w:rPr>
          <w:rFonts w:eastAsia="宋体"/>
          <w:b/>
          <w:lang w:eastAsia="zh-CN"/>
        </w:rPr>
        <w:t xml:space="preserve"> for neighbor</w:t>
      </w:r>
      <w:r w:rsidRPr="00441E82">
        <w:rPr>
          <w:rFonts w:eastAsia="宋体" w:hint="eastAsia"/>
          <w:b/>
          <w:lang w:eastAsia="zh-CN"/>
        </w:rPr>
        <w:t xml:space="preserve"> cell measurement </w:t>
      </w:r>
      <w:r w:rsidRPr="00441E82">
        <w:rPr>
          <w:rFonts w:eastAsia="宋体"/>
          <w:b/>
          <w:lang w:eastAsia="zh-CN"/>
        </w:rPr>
        <w:t>may</w:t>
      </w:r>
      <w:r>
        <w:rPr>
          <w:rFonts w:eastAsia="宋体"/>
          <w:lang w:eastAsia="zh-CN"/>
        </w:rPr>
        <w:t xml:space="preserve"> </w:t>
      </w:r>
      <w:r w:rsidRPr="00441E82">
        <w:rPr>
          <w:rFonts w:eastAsia="宋体"/>
          <w:b/>
          <w:lang w:eastAsia="zh-CN"/>
        </w:rPr>
        <w:t>be</w:t>
      </w:r>
      <w:r>
        <w:rPr>
          <w:rFonts w:eastAsia="宋体"/>
          <w:b/>
          <w:lang w:eastAsia="zh-CN"/>
        </w:rPr>
        <w:t xml:space="preserve"> useless and </w:t>
      </w:r>
      <w:r w:rsidRPr="00441E82">
        <w:rPr>
          <w:rFonts w:eastAsia="宋体"/>
          <w:b/>
          <w:lang w:eastAsia="zh-CN"/>
        </w:rPr>
        <w:t>seldom configured</w:t>
      </w:r>
      <w:r w:rsidR="00E36796" w:rsidRPr="00441E82">
        <w:rPr>
          <w:rFonts w:eastAsia="宋体" w:hint="eastAsia"/>
          <w:b/>
          <w:lang w:eastAsia="zh-CN"/>
        </w:rPr>
        <w:t>.</w:t>
      </w:r>
    </w:p>
    <w:p w:rsidR="00E36796" w:rsidRPr="00A2441D" w:rsidRDefault="00E36796" w:rsidP="00E36796">
      <w:pPr>
        <w:spacing w:after="120" w:line="264" w:lineRule="auto"/>
        <w:jc w:val="both"/>
        <w:rPr>
          <w:rFonts w:eastAsia="宋体"/>
          <w:b/>
          <w:lang w:eastAsia="zh-CN"/>
        </w:rPr>
      </w:pPr>
      <w:r w:rsidRPr="00A2441D">
        <w:rPr>
          <w:rFonts w:eastAsia="宋体"/>
          <w:b/>
          <w:lang w:eastAsia="zh-CN"/>
        </w:rPr>
        <w:t xml:space="preserve">Observation 4: Different from NB-IoT, it’s not easy to use serving cell stop time information as a new time-based trigger for connected mode measurement for eMTC over NTN as UE may need to trigger measurement much </w:t>
      </w:r>
      <w:r w:rsidRPr="00A2441D">
        <w:rPr>
          <w:rFonts w:eastAsia="宋体"/>
          <w:b/>
          <w:lang w:eastAsia="zh-CN"/>
        </w:rPr>
        <w:lastRenderedPageBreak/>
        <w:t>earlier than this serving cell stop time in order to ensure target cell for handover can be found timely. But there is no clear rule on how to set this earlier timing amount.</w:t>
      </w:r>
    </w:p>
    <w:p w:rsidR="00E36796" w:rsidRDefault="00E36796" w:rsidP="00E36796">
      <w:pPr>
        <w:spacing w:before="120" w:after="120" w:line="264" w:lineRule="auto"/>
        <w:jc w:val="both"/>
        <w:rPr>
          <w:rFonts w:eastAsia="宋体"/>
          <w:b/>
          <w:lang w:eastAsia="zh-CN"/>
        </w:rPr>
      </w:pPr>
    </w:p>
    <w:p w:rsidR="00E36796" w:rsidRDefault="00E36796" w:rsidP="00E36796">
      <w:pPr>
        <w:spacing w:before="120" w:after="120" w:line="264" w:lineRule="auto"/>
        <w:jc w:val="both"/>
        <w:rPr>
          <w:rFonts w:eastAsia="宋体"/>
          <w:b/>
          <w:lang w:eastAsia="zh-CN"/>
        </w:rPr>
      </w:pPr>
      <w:r w:rsidRPr="000113BA">
        <w:rPr>
          <w:rFonts w:eastAsia="宋体" w:hint="eastAsia"/>
          <w:b/>
          <w:lang w:eastAsia="zh-CN"/>
        </w:rPr>
        <w:t>Proposal</w:t>
      </w:r>
      <w:r w:rsidRPr="000113BA">
        <w:rPr>
          <w:rFonts w:eastAsia="宋体"/>
          <w:b/>
          <w:lang w:eastAsia="zh-CN"/>
        </w:rPr>
        <w:t xml:space="preserve"> </w:t>
      </w:r>
      <w:r w:rsidRPr="000113BA">
        <w:rPr>
          <w:rFonts w:eastAsia="宋体" w:hint="eastAsia"/>
          <w:b/>
          <w:lang w:eastAsia="zh-CN"/>
        </w:rPr>
        <w:t xml:space="preserve">1: </w:t>
      </w:r>
      <w:r w:rsidRPr="000113BA">
        <w:rPr>
          <w:rFonts w:eastAsia="宋体"/>
          <w:b/>
          <w:lang w:eastAsia="zh-CN"/>
        </w:rPr>
        <w:t>The configuration framework</w:t>
      </w:r>
      <w:r w:rsidRPr="000113BA">
        <w:rPr>
          <w:rFonts w:eastAsia="宋体" w:hint="eastAsia"/>
          <w:b/>
          <w:lang w:eastAsia="zh-CN"/>
        </w:rPr>
        <w:t xml:space="preserve"> </w:t>
      </w:r>
      <w:r w:rsidRPr="000113BA">
        <w:rPr>
          <w:rFonts w:eastAsia="宋体"/>
          <w:b/>
          <w:lang w:eastAsia="zh-CN"/>
        </w:rPr>
        <w:t xml:space="preserve">for </w:t>
      </w:r>
      <w:r w:rsidRPr="000113BA">
        <w:rPr>
          <w:rFonts w:eastAsia="宋体" w:hint="eastAsia"/>
          <w:b/>
          <w:lang w:eastAsia="zh-CN"/>
        </w:rPr>
        <w:t>connected mode</w:t>
      </w:r>
      <w:r w:rsidRPr="000113BA">
        <w:rPr>
          <w:rFonts w:eastAsia="宋体"/>
          <w:b/>
          <w:lang w:eastAsia="zh-CN"/>
        </w:rPr>
        <w:t xml:space="preserve"> neighbor</w:t>
      </w:r>
      <w:r w:rsidRPr="000113BA">
        <w:rPr>
          <w:rFonts w:eastAsia="宋体" w:hint="eastAsia"/>
          <w:b/>
          <w:lang w:eastAsia="zh-CN"/>
        </w:rPr>
        <w:t xml:space="preserve"> cell measurement </w:t>
      </w:r>
      <w:r w:rsidRPr="000113BA">
        <w:rPr>
          <w:rFonts w:eastAsia="宋体"/>
          <w:b/>
          <w:lang w:eastAsia="zh-CN"/>
        </w:rPr>
        <w:t>in SIB3-NB can be reused for R18 NB-IoT over NTN and can be further extended, e.g., to incorporate more possible triggering conditions</w:t>
      </w:r>
      <w:r w:rsidRPr="000113BA">
        <w:rPr>
          <w:rFonts w:eastAsia="宋体" w:hint="eastAsia"/>
          <w:b/>
          <w:lang w:eastAsia="zh-CN"/>
        </w:rPr>
        <w:t>.</w:t>
      </w:r>
    </w:p>
    <w:p w:rsidR="00E36796" w:rsidRDefault="006B7518" w:rsidP="00E36796">
      <w:pPr>
        <w:spacing w:before="120" w:after="120" w:line="264" w:lineRule="auto"/>
        <w:jc w:val="both"/>
        <w:rPr>
          <w:b/>
          <w:lang w:eastAsia="zh-CN"/>
        </w:rPr>
      </w:pPr>
      <w:r w:rsidRPr="00D55D44">
        <w:rPr>
          <w:b/>
          <w:lang w:eastAsia="zh-CN"/>
        </w:rPr>
        <w:t xml:space="preserve">Proposal 2: </w:t>
      </w:r>
      <w:r>
        <w:rPr>
          <w:b/>
          <w:lang w:eastAsia="zh-CN"/>
        </w:rPr>
        <w:t xml:space="preserve">It’s suggested </w:t>
      </w:r>
      <w:r w:rsidRPr="00D55D44">
        <w:rPr>
          <w:b/>
          <w:lang w:eastAsia="zh-CN"/>
        </w:rPr>
        <w:t xml:space="preserve">not to introduce </w:t>
      </w:r>
      <w:r>
        <w:rPr>
          <w:b/>
          <w:lang w:eastAsia="zh-CN"/>
        </w:rPr>
        <w:t xml:space="preserve">new </w:t>
      </w:r>
      <w:r w:rsidRPr="00D55D44">
        <w:rPr>
          <w:b/>
          <w:lang w:eastAsia="zh-CN"/>
        </w:rPr>
        <w:t xml:space="preserve">triggering condition for </w:t>
      </w:r>
      <w:r>
        <w:rPr>
          <w:b/>
          <w:lang w:eastAsia="zh-CN"/>
        </w:rPr>
        <w:t xml:space="preserve">connected mode </w:t>
      </w:r>
      <w:r w:rsidRPr="00D55D44">
        <w:rPr>
          <w:b/>
          <w:lang w:eastAsia="zh-CN"/>
        </w:rPr>
        <w:t>neighbor cell measurement</w:t>
      </w:r>
      <w:r>
        <w:rPr>
          <w:b/>
          <w:lang w:eastAsia="zh-CN"/>
        </w:rPr>
        <w:t xml:space="preserve"> for </w:t>
      </w:r>
      <w:r w:rsidRPr="001A059E">
        <w:rPr>
          <w:b/>
          <w:lang w:eastAsia="zh-CN"/>
        </w:rPr>
        <w:t>eMTC over NTN</w:t>
      </w:r>
      <w:r w:rsidR="00E36796" w:rsidRPr="00D55D44">
        <w:rPr>
          <w:b/>
          <w:lang w:eastAsia="zh-CN"/>
        </w:rPr>
        <w:t>.</w:t>
      </w:r>
    </w:p>
    <w:p w:rsidR="00E36796" w:rsidRDefault="00E36796" w:rsidP="00E36796">
      <w:pPr>
        <w:spacing w:before="120" w:after="120" w:line="264" w:lineRule="auto"/>
        <w:jc w:val="both"/>
        <w:rPr>
          <w:b/>
          <w:lang w:eastAsia="zh-CN"/>
        </w:rPr>
      </w:pPr>
      <w:r w:rsidRPr="00A2441D">
        <w:rPr>
          <w:rFonts w:hint="eastAsia"/>
          <w:b/>
          <w:lang w:eastAsia="zh-CN"/>
        </w:rPr>
        <w:t>Proposal</w:t>
      </w:r>
      <w:r w:rsidRPr="00A2441D">
        <w:rPr>
          <w:b/>
          <w:lang w:eastAsia="zh-CN"/>
        </w:rPr>
        <w:t xml:space="preserve"> 3</w:t>
      </w:r>
      <w:r w:rsidRPr="00A2441D">
        <w:rPr>
          <w:rFonts w:hint="eastAsia"/>
          <w:b/>
          <w:lang w:eastAsia="zh-CN"/>
        </w:rPr>
        <w:t xml:space="preserve">: In NB-IoT over NTN, the triggering condition for connected mode </w:t>
      </w:r>
      <w:r w:rsidRPr="00A2441D">
        <w:rPr>
          <w:b/>
          <w:lang w:eastAsia="zh-CN"/>
        </w:rPr>
        <w:t>neighbor</w:t>
      </w:r>
      <w:r w:rsidRPr="00A2441D">
        <w:rPr>
          <w:rFonts w:hint="eastAsia"/>
          <w:b/>
          <w:lang w:eastAsia="zh-CN"/>
        </w:rPr>
        <w:t xml:space="preserve"> cell measurement </w:t>
      </w:r>
      <w:r w:rsidRPr="00A2441D">
        <w:rPr>
          <w:b/>
          <w:lang w:eastAsia="zh-CN"/>
        </w:rPr>
        <w:t xml:space="preserve">can be </w:t>
      </w:r>
      <w:r w:rsidRPr="00A2441D">
        <w:rPr>
          <w:rFonts w:hint="eastAsia"/>
          <w:b/>
          <w:lang w:eastAsia="zh-CN"/>
        </w:rPr>
        <w:t xml:space="preserve">based on distance </w:t>
      </w:r>
      <w:r w:rsidRPr="00A2441D">
        <w:rPr>
          <w:b/>
          <w:lang w:eastAsia="zh-CN"/>
        </w:rPr>
        <w:t>between the UE and the satellite</w:t>
      </w:r>
      <w:r w:rsidRPr="00A2441D">
        <w:rPr>
          <w:rFonts w:hint="eastAsia"/>
          <w:b/>
          <w:lang w:eastAsia="zh-CN"/>
        </w:rPr>
        <w:t>.</w:t>
      </w:r>
    </w:p>
    <w:p w:rsidR="00E36796" w:rsidRPr="009C6C36" w:rsidRDefault="00E36796" w:rsidP="00E36796">
      <w:pPr>
        <w:spacing w:before="120" w:after="120" w:line="264" w:lineRule="auto"/>
        <w:jc w:val="both"/>
        <w:rPr>
          <w:b/>
          <w:lang w:eastAsia="zh-CN"/>
        </w:rPr>
      </w:pPr>
      <w:r w:rsidRPr="009C6C36">
        <w:rPr>
          <w:rFonts w:hint="eastAsia"/>
          <w:b/>
          <w:lang w:eastAsia="zh-CN"/>
        </w:rPr>
        <w:t>Proposal</w:t>
      </w:r>
      <w:r w:rsidRPr="009C6C36">
        <w:rPr>
          <w:b/>
          <w:lang w:eastAsia="zh-CN"/>
        </w:rPr>
        <w:t xml:space="preserve"> 4</w:t>
      </w:r>
      <w:r w:rsidRPr="009C6C36">
        <w:rPr>
          <w:rFonts w:hint="eastAsia"/>
          <w:b/>
          <w:lang w:eastAsia="zh-CN"/>
        </w:rPr>
        <w:t xml:space="preserve">: </w:t>
      </w:r>
      <w:r w:rsidRPr="009C6C36">
        <w:rPr>
          <w:b/>
          <w:lang w:eastAsia="zh-CN"/>
        </w:rPr>
        <w:t xml:space="preserve">For NB-IoT over LEO, connected </w:t>
      </w:r>
      <w:r w:rsidRPr="009C6C36">
        <w:rPr>
          <w:rFonts w:hint="eastAsia"/>
          <w:b/>
          <w:lang w:eastAsia="zh-CN"/>
        </w:rPr>
        <w:t>mode</w:t>
      </w:r>
      <w:r w:rsidRPr="009C6C36">
        <w:rPr>
          <w:b/>
          <w:lang w:eastAsia="zh-CN"/>
        </w:rPr>
        <w:t xml:space="preserve"> neighbor cell measurement when the target cell is in enhanced coverage </w:t>
      </w:r>
      <w:r w:rsidRPr="009C6C36">
        <w:rPr>
          <w:rFonts w:hint="eastAsia"/>
          <w:b/>
          <w:lang w:eastAsia="zh-CN"/>
        </w:rPr>
        <w:t>still</w:t>
      </w:r>
      <w:r w:rsidRPr="009C6C36">
        <w:rPr>
          <w:b/>
          <w:lang w:eastAsia="zh-CN"/>
        </w:rPr>
        <w:t xml:space="preserve"> </w:t>
      </w:r>
      <w:r w:rsidRPr="009C6C36">
        <w:rPr>
          <w:rFonts w:hint="eastAsia"/>
          <w:b/>
          <w:lang w:eastAsia="zh-CN"/>
        </w:rPr>
        <w:t>needs</w:t>
      </w:r>
      <w:r w:rsidRPr="009C6C36">
        <w:rPr>
          <w:b/>
          <w:lang w:eastAsia="zh-CN"/>
        </w:rPr>
        <w:t xml:space="preserve"> </w:t>
      </w:r>
      <w:r w:rsidRPr="009C6C36">
        <w:rPr>
          <w:rFonts w:hint="eastAsia"/>
          <w:b/>
          <w:lang w:eastAsia="zh-CN"/>
        </w:rPr>
        <w:t>to</w:t>
      </w:r>
      <w:r w:rsidRPr="009C6C36">
        <w:rPr>
          <w:b/>
          <w:lang w:eastAsia="zh-CN"/>
        </w:rPr>
        <w:t xml:space="preserve"> </w:t>
      </w:r>
      <w:r w:rsidRPr="009C6C36">
        <w:rPr>
          <w:rFonts w:hint="eastAsia"/>
          <w:b/>
          <w:lang w:eastAsia="zh-CN"/>
        </w:rPr>
        <w:t>be</w:t>
      </w:r>
      <w:r w:rsidRPr="009C6C36">
        <w:rPr>
          <w:b/>
          <w:lang w:eastAsia="zh-CN"/>
        </w:rPr>
        <w:t xml:space="preserve"> considered.</w:t>
      </w:r>
    </w:p>
    <w:p w:rsidR="00E36796" w:rsidRPr="00BE5A9D" w:rsidRDefault="00E36796" w:rsidP="00E36796">
      <w:pPr>
        <w:spacing w:before="120" w:after="120" w:line="264" w:lineRule="auto"/>
        <w:jc w:val="both"/>
        <w:rPr>
          <w:b/>
          <w:lang w:eastAsia="zh-CN"/>
        </w:rPr>
      </w:pPr>
      <w:r w:rsidRPr="00BE5A9D">
        <w:rPr>
          <w:rFonts w:hint="eastAsia"/>
          <w:b/>
          <w:lang w:eastAsia="zh-CN"/>
        </w:rPr>
        <w:t>Proposal</w:t>
      </w:r>
      <w:r w:rsidRPr="00BE5A9D">
        <w:rPr>
          <w:b/>
          <w:lang w:eastAsia="zh-CN"/>
        </w:rPr>
        <w:t xml:space="preserve"> 5</w:t>
      </w:r>
      <w:r w:rsidRPr="00BE5A9D">
        <w:rPr>
          <w:rFonts w:hint="eastAsia"/>
          <w:b/>
          <w:lang w:eastAsia="zh-CN"/>
        </w:rPr>
        <w:t xml:space="preserve">: </w:t>
      </w:r>
      <w:r w:rsidRPr="00BE5A9D">
        <w:rPr>
          <w:b/>
          <w:lang w:eastAsia="zh-CN"/>
        </w:rPr>
        <w:t xml:space="preserve">For supporting connected </w:t>
      </w:r>
      <w:r w:rsidRPr="00BE5A9D">
        <w:rPr>
          <w:rFonts w:hint="eastAsia"/>
          <w:b/>
          <w:lang w:eastAsia="zh-CN"/>
        </w:rPr>
        <w:t>mode</w:t>
      </w:r>
      <w:r w:rsidRPr="00BE5A9D">
        <w:rPr>
          <w:b/>
          <w:lang w:eastAsia="zh-CN"/>
        </w:rPr>
        <w:t xml:space="preserve"> neighbor cell measurement </w:t>
      </w:r>
      <w:r>
        <w:rPr>
          <w:b/>
          <w:lang w:eastAsia="zh-CN"/>
        </w:rPr>
        <w:t>in</w:t>
      </w:r>
      <w:r w:rsidRPr="00BE5A9D">
        <w:rPr>
          <w:b/>
          <w:lang w:eastAsia="zh-CN"/>
        </w:rPr>
        <w:t xml:space="preserve"> NB-IoT over LEO, RAN2 needs to inform RAN4 </w:t>
      </w:r>
      <w:r>
        <w:rPr>
          <w:b/>
          <w:lang w:eastAsia="zh-CN"/>
        </w:rPr>
        <w:t>that</w:t>
      </w:r>
      <w:r w:rsidRPr="00BE5A9D">
        <w:rPr>
          <w:b/>
          <w:lang w:eastAsia="zh-CN"/>
        </w:rPr>
        <w:t xml:space="preserve"> requirement of </w:t>
      </w:r>
      <w:r>
        <w:rPr>
          <w:b/>
          <w:lang w:eastAsia="zh-CN"/>
        </w:rPr>
        <w:t>Measurement O</w:t>
      </w:r>
      <w:r w:rsidRPr="00BE5A9D">
        <w:rPr>
          <w:b/>
          <w:lang w:eastAsia="zh-CN"/>
        </w:rPr>
        <w:t>ccasion (MO</w:t>
      </w:r>
      <w:r w:rsidRPr="00BE5A9D">
        <w:rPr>
          <w:b/>
          <w:vertAlign w:val="subscript"/>
        </w:rPr>
        <w:t>detect_inter_NB1-NC</w:t>
      </w:r>
      <w:r>
        <w:rPr>
          <w:rFonts w:eastAsia="宋体"/>
          <w:b/>
          <w:lang w:eastAsia="zh-CN"/>
        </w:rPr>
        <w:t xml:space="preserve"> </w:t>
      </w:r>
      <w:r w:rsidRPr="00BE5A9D">
        <w:rPr>
          <w:rFonts w:eastAsia="宋体"/>
          <w:b/>
          <w:lang w:eastAsia="zh-CN"/>
        </w:rPr>
        <w:t xml:space="preserve">and </w:t>
      </w:r>
      <w:r w:rsidRPr="00BE5A9D">
        <w:rPr>
          <w:b/>
        </w:rPr>
        <w:t>MO</w:t>
      </w:r>
      <w:r w:rsidRPr="00BE5A9D">
        <w:rPr>
          <w:b/>
          <w:vertAlign w:val="subscript"/>
        </w:rPr>
        <w:t>measure_inter_NB1-NC</w:t>
      </w:r>
      <w:r w:rsidRPr="00BE5A9D">
        <w:rPr>
          <w:rFonts w:eastAsia="宋体"/>
          <w:b/>
          <w:lang w:eastAsia="zh-CN"/>
        </w:rPr>
        <w:t xml:space="preserve">) with </w:t>
      </w:r>
      <w:r w:rsidRPr="00BE5A9D">
        <w:rPr>
          <w:rFonts w:eastAsia="宋体" w:hint="eastAsia"/>
          <w:b/>
          <w:lang w:eastAsia="zh-CN"/>
        </w:rPr>
        <w:t>2000 ms length</w:t>
      </w:r>
      <w:r>
        <w:rPr>
          <w:b/>
          <w:lang w:eastAsia="zh-CN"/>
        </w:rPr>
        <w:t xml:space="preserve"> is needed.</w:t>
      </w:r>
    </w:p>
    <w:p w:rsidR="00E36796" w:rsidRDefault="00E36796" w:rsidP="00E36796">
      <w:pPr>
        <w:spacing w:before="120" w:after="120" w:line="264" w:lineRule="auto"/>
        <w:jc w:val="both"/>
        <w:rPr>
          <w:b/>
          <w:lang w:eastAsia="zh-CN"/>
        </w:rPr>
      </w:pPr>
      <w:r w:rsidRPr="00BE5A9D">
        <w:rPr>
          <w:rFonts w:hint="eastAsia"/>
          <w:b/>
          <w:lang w:eastAsia="zh-CN"/>
        </w:rPr>
        <w:t>Proposal</w:t>
      </w:r>
      <w:r w:rsidRPr="00BE5A9D">
        <w:rPr>
          <w:b/>
          <w:lang w:eastAsia="zh-CN"/>
        </w:rPr>
        <w:t xml:space="preserve"> 6</w:t>
      </w:r>
      <w:r w:rsidRPr="00BE5A9D">
        <w:rPr>
          <w:rFonts w:hint="eastAsia"/>
          <w:b/>
          <w:lang w:eastAsia="zh-CN"/>
        </w:rPr>
        <w:t xml:space="preserve">: </w:t>
      </w:r>
      <w:r w:rsidRPr="00BE5A9D">
        <w:rPr>
          <w:b/>
          <w:lang w:eastAsia="zh-CN"/>
        </w:rPr>
        <w:t xml:space="preserve">For NB-IoT over LEO, </w:t>
      </w:r>
      <w:r w:rsidRPr="00BE5A9D">
        <w:rPr>
          <w:rFonts w:hint="eastAsia"/>
          <w:b/>
          <w:lang w:eastAsia="zh-CN"/>
        </w:rPr>
        <w:t xml:space="preserve">UE could perform </w:t>
      </w:r>
      <w:r w:rsidRPr="00BE5A9D">
        <w:rPr>
          <w:b/>
          <w:lang w:eastAsia="zh-CN"/>
        </w:rPr>
        <w:t xml:space="preserve">connected mode </w:t>
      </w:r>
      <w:r w:rsidRPr="00BE5A9D">
        <w:rPr>
          <w:rFonts w:hint="eastAsia"/>
          <w:b/>
          <w:lang w:eastAsia="zh-CN"/>
        </w:rPr>
        <w:t xml:space="preserve">measurements on </w:t>
      </w:r>
      <w:r w:rsidRPr="00BE5A9D">
        <w:rPr>
          <w:b/>
          <w:lang w:eastAsia="zh-CN"/>
        </w:rPr>
        <w:t>neighbor</w:t>
      </w:r>
      <w:r w:rsidRPr="00BE5A9D">
        <w:rPr>
          <w:rFonts w:hint="eastAsia"/>
          <w:b/>
          <w:lang w:eastAsia="zh-CN"/>
        </w:rPr>
        <w:t xml:space="preserve"> cell </w:t>
      </w:r>
      <w:r w:rsidRPr="00BE5A9D">
        <w:rPr>
          <w:b/>
          <w:lang w:eastAsia="zh-CN"/>
        </w:rPr>
        <w:t xml:space="preserve">by </w:t>
      </w:r>
      <w:r w:rsidRPr="00BE5A9D">
        <w:rPr>
          <w:rFonts w:hint="eastAsia"/>
          <w:b/>
          <w:lang w:eastAsia="zh-CN"/>
        </w:rPr>
        <w:t xml:space="preserve">using </w:t>
      </w:r>
      <w:r w:rsidRPr="00BE5A9D">
        <w:rPr>
          <w:b/>
          <w:lang w:eastAsia="zh-CN"/>
        </w:rPr>
        <w:t>resources on which the UE is not scheduled for data transmission or reception</w:t>
      </w:r>
      <w:r w:rsidRPr="00BE5A9D">
        <w:rPr>
          <w:rFonts w:hint="eastAsia"/>
          <w:b/>
          <w:lang w:eastAsia="zh-CN"/>
        </w:rPr>
        <w:t>.</w:t>
      </w:r>
      <w:r>
        <w:rPr>
          <w:b/>
          <w:lang w:eastAsia="zh-CN"/>
        </w:rPr>
        <w:t xml:space="preserve"> This is already supported by RAN4 specification.</w:t>
      </w:r>
    </w:p>
    <w:p w:rsidR="00E36796" w:rsidRPr="00BE5A9D" w:rsidRDefault="006B7518" w:rsidP="00E36796">
      <w:pPr>
        <w:spacing w:before="120" w:after="120" w:line="264" w:lineRule="auto"/>
        <w:jc w:val="both"/>
        <w:rPr>
          <w:b/>
          <w:lang w:eastAsia="zh-CN"/>
        </w:rPr>
      </w:pPr>
      <w:r w:rsidRPr="00BE5A9D">
        <w:rPr>
          <w:rFonts w:hint="eastAsia"/>
          <w:b/>
          <w:lang w:eastAsia="zh-CN"/>
        </w:rPr>
        <w:t>Proposal</w:t>
      </w:r>
      <w:r w:rsidRPr="00BE5A9D">
        <w:rPr>
          <w:b/>
          <w:lang w:eastAsia="zh-CN"/>
        </w:rPr>
        <w:t xml:space="preserve"> </w:t>
      </w:r>
      <w:r>
        <w:rPr>
          <w:b/>
          <w:lang w:eastAsia="zh-CN"/>
        </w:rPr>
        <w:t>7</w:t>
      </w:r>
      <w:r w:rsidRPr="00BE5A9D">
        <w:rPr>
          <w:rFonts w:hint="eastAsia"/>
          <w:b/>
          <w:lang w:eastAsia="zh-CN"/>
        </w:rPr>
        <w:t xml:space="preserve">: </w:t>
      </w:r>
      <w:r w:rsidRPr="00BE5A9D">
        <w:rPr>
          <w:b/>
          <w:lang w:eastAsia="zh-CN"/>
        </w:rPr>
        <w:t xml:space="preserve">For NB-IoT over LEO, </w:t>
      </w:r>
      <w:r w:rsidRPr="00BE5A9D">
        <w:rPr>
          <w:rFonts w:hint="eastAsia"/>
          <w:b/>
          <w:lang w:eastAsia="zh-CN"/>
        </w:rPr>
        <w:t xml:space="preserve">UE </w:t>
      </w:r>
      <w:r w:rsidRPr="00BE5A9D">
        <w:rPr>
          <w:b/>
          <w:lang w:eastAsia="zh-CN"/>
        </w:rPr>
        <w:t>can</w:t>
      </w:r>
      <w:r w:rsidRPr="00BE5A9D">
        <w:rPr>
          <w:rFonts w:hint="eastAsia"/>
          <w:b/>
          <w:lang w:eastAsia="zh-CN"/>
        </w:rPr>
        <w:t xml:space="preserve"> report </w:t>
      </w:r>
      <w:r w:rsidRPr="00BE5A9D">
        <w:rPr>
          <w:b/>
          <w:lang w:eastAsia="zh-CN"/>
        </w:rPr>
        <w:t>an</w:t>
      </w:r>
      <w:r w:rsidRPr="00BE5A9D">
        <w:rPr>
          <w:rFonts w:hint="eastAsia"/>
          <w:b/>
          <w:lang w:eastAsia="zh-CN"/>
        </w:rPr>
        <w:t xml:space="preserve"> indication to inform eNB that </w:t>
      </w:r>
      <w:r w:rsidRPr="00BE5A9D">
        <w:rPr>
          <w:b/>
          <w:lang w:eastAsia="zh-CN"/>
        </w:rPr>
        <w:t xml:space="preserve">UE </w:t>
      </w:r>
      <w:r w:rsidRPr="00BE5A9D">
        <w:rPr>
          <w:rFonts w:hint="eastAsia"/>
          <w:b/>
          <w:lang w:eastAsia="zh-CN"/>
        </w:rPr>
        <w:t>is going to start</w:t>
      </w:r>
      <w:r w:rsidRPr="00BE5A9D">
        <w:rPr>
          <w:b/>
          <w:lang w:eastAsia="zh-CN"/>
        </w:rPr>
        <w:t xml:space="preserve"> </w:t>
      </w:r>
      <w:r w:rsidRPr="00BE5A9D">
        <w:rPr>
          <w:rFonts w:hint="eastAsia"/>
          <w:b/>
          <w:lang w:eastAsia="zh-CN"/>
        </w:rPr>
        <w:t xml:space="preserve">the </w:t>
      </w:r>
      <w:r w:rsidRPr="00BE5A9D">
        <w:rPr>
          <w:b/>
          <w:lang w:eastAsia="zh-CN"/>
        </w:rPr>
        <w:t xml:space="preserve">connected mode </w:t>
      </w:r>
      <w:r w:rsidRPr="00BE5A9D">
        <w:rPr>
          <w:rFonts w:hint="eastAsia"/>
          <w:b/>
          <w:lang w:eastAsia="zh-CN"/>
        </w:rPr>
        <w:t>neighbor</w:t>
      </w:r>
      <w:r w:rsidRPr="00BE5A9D">
        <w:rPr>
          <w:b/>
          <w:lang w:eastAsia="zh-CN"/>
        </w:rPr>
        <w:t xml:space="preserve"> </w:t>
      </w:r>
      <w:r>
        <w:rPr>
          <w:b/>
          <w:lang w:eastAsia="zh-CN"/>
        </w:rPr>
        <w:t xml:space="preserve">cell </w:t>
      </w:r>
      <w:r w:rsidRPr="00BE5A9D">
        <w:rPr>
          <w:b/>
          <w:lang w:eastAsia="zh-CN"/>
        </w:rPr>
        <w:t>measurements</w:t>
      </w:r>
      <w:r w:rsidR="00E36796" w:rsidRPr="00BE5A9D">
        <w:rPr>
          <w:rFonts w:hint="eastAsia"/>
          <w:b/>
          <w:lang w:eastAsia="zh-CN"/>
        </w:rPr>
        <w:t>.</w:t>
      </w:r>
    </w:p>
    <w:p w:rsidR="008E56F8" w:rsidRPr="00E36796" w:rsidRDefault="00E36796" w:rsidP="00E36796">
      <w:pPr>
        <w:spacing w:before="120" w:after="120" w:line="264" w:lineRule="auto"/>
        <w:jc w:val="both"/>
        <w:rPr>
          <w:b/>
          <w:lang w:eastAsia="zh-CN"/>
        </w:rPr>
      </w:pPr>
      <w:r w:rsidRPr="00BE5A9D">
        <w:rPr>
          <w:rFonts w:hint="eastAsia"/>
          <w:b/>
          <w:lang w:eastAsia="zh-CN"/>
        </w:rPr>
        <w:t xml:space="preserve">Proposal </w:t>
      </w:r>
      <w:r>
        <w:rPr>
          <w:b/>
          <w:lang w:eastAsia="zh-CN"/>
        </w:rPr>
        <w:t>8</w:t>
      </w:r>
      <w:r w:rsidRPr="00BE5A9D">
        <w:rPr>
          <w:b/>
          <w:lang w:eastAsia="zh-CN"/>
        </w:rPr>
        <w:t xml:space="preserve">: For </w:t>
      </w:r>
      <w:r w:rsidRPr="00BE5A9D">
        <w:rPr>
          <w:rFonts w:hint="eastAsia"/>
          <w:b/>
          <w:lang w:eastAsia="zh-CN"/>
        </w:rPr>
        <w:t xml:space="preserve">eMTC </w:t>
      </w:r>
      <w:r w:rsidRPr="00BE5A9D">
        <w:rPr>
          <w:b/>
          <w:lang w:eastAsia="zh-CN"/>
        </w:rPr>
        <w:t>over</w:t>
      </w:r>
      <w:r w:rsidRPr="00BE5A9D">
        <w:rPr>
          <w:rFonts w:hint="eastAsia"/>
          <w:b/>
          <w:lang w:eastAsia="zh-CN"/>
        </w:rPr>
        <w:t xml:space="preserve"> NTN</w:t>
      </w:r>
      <w:r w:rsidRPr="00BE5A9D">
        <w:rPr>
          <w:b/>
          <w:lang w:eastAsia="zh-CN"/>
        </w:rPr>
        <w:t>,</w:t>
      </w:r>
      <w:r w:rsidRPr="00BE5A9D">
        <w:rPr>
          <w:rFonts w:hint="eastAsia"/>
          <w:b/>
          <w:lang w:eastAsia="zh-CN"/>
        </w:rPr>
        <w:t xml:space="preserve"> except </w:t>
      </w:r>
      <w:r w:rsidRPr="00BE5A9D">
        <w:rPr>
          <w:b/>
          <w:lang w:eastAsia="zh-CN"/>
        </w:rPr>
        <w:t>moving cells scenario</w:t>
      </w:r>
      <w:r w:rsidRPr="00BE5A9D">
        <w:rPr>
          <w:rFonts w:hint="eastAsia"/>
          <w:b/>
          <w:lang w:eastAsia="zh-CN"/>
        </w:rPr>
        <w:t xml:space="preserve"> for LEO, </w:t>
      </w:r>
      <w:r w:rsidRPr="00BE5A9D">
        <w:rPr>
          <w:b/>
          <w:lang w:eastAsia="zh-CN"/>
        </w:rPr>
        <w:t xml:space="preserve">it’s suggested to introduce </w:t>
      </w:r>
      <w:r w:rsidRPr="00BE5A9D">
        <w:rPr>
          <w:rFonts w:hint="eastAsia"/>
          <w:b/>
          <w:lang w:eastAsia="zh-CN"/>
        </w:rPr>
        <w:t xml:space="preserve">location </w:t>
      </w:r>
      <w:r w:rsidRPr="00BE5A9D">
        <w:rPr>
          <w:b/>
          <w:lang w:eastAsia="zh-CN"/>
        </w:rPr>
        <w:t>based CHO triggering events</w:t>
      </w:r>
      <w:r w:rsidRPr="00BE5A9D">
        <w:rPr>
          <w:rFonts w:hint="eastAsia"/>
          <w:b/>
          <w:lang w:eastAsia="zh-CN"/>
        </w:rPr>
        <w:t>.</w:t>
      </w:r>
      <w:r>
        <w:rPr>
          <w:b/>
          <w:lang w:eastAsia="zh-CN"/>
        </w:rPr>
        <w:t xml:space="preserve"> </w:t>
      </w:r>
    </w:p>
    <w:bookmarkEnd w:id="7"/>
    <w:bookmarkEnd w:id="8"/>
    <w:p w:rsidR="008E56F8" w:rsidRPr="001C593F" w:rsidRDefault="009C5A12" w:rsidP="001C593F">
      <w:pPr>
        <w:pStyle w:val="1"/>
        <w:rPr>
          <w:rFonts w:cs="Arial"/>
          <w:b/>
          <w:bCs/>
          <w:lang w:val="en-US"/>
        </w:rPr>
      </w:pPr>
      <w:r w:rsidRPr="001C593F">
        <w:rPr>
          <w:rFonts w:cs="Arial"/>
          <w:b/>
          <w:bCs/>
          <w:lang w:val="en-US"/>
        </w:rPr>
        <w:t>References</w:t>
      </w:r>
    </w:p>
    <w:p w:rsidR="008E56F8" w:rsidRDefault="009C5A12">
      <w:pPr>
        <w:numPr>
          <w:ilvl w:val="0"/>
          <w:numId w:val="12"/>
        </w:numPr>
        <w:rPr>
          <w:lang w:eastAsia="zh-CN"/>
        </w:rPr>
      </w:pPr>
      <w:r>
        <w:rPr>
          <w:rFonts w:hint="eastAsia"/>
          <w:lang w:eastAsia="zh-CN"/>
        </w:rPr>
        <w:t xml:space="preserve">RP-221806 </w:t>
      </w:r>
      <w:r>
        <w:rPr>
          <w:lang w:eastAsia="zh-CN"/>
        </w:rPr>
        <w:t>Revised WID on IoT NTN enhancements</w:t>
      </w:r>
      <w:r>
        <w:rPr>
          <w:rFonts w:hint="eastAsia"/>
          <w:lang w:eastAsia="zh-CN"/>
        </w:rPr>
        <w:t xml:space="preserve"> </w:t>
      </w:r>
      <w:r>
        <w:rPr>
          <w:lang w:eastAsia="zh-CN"/>
        </w:rPr>
        <w:t>MediaTek Inc.</w:t>
      </w:r>
    </w:p>
    <w:p w:rsidR="008E56F8" w:rsidRDefault="009C5A12">
      <w:pPr>
        <w:numPr>
          <w:ilvl w:val="0"/>
          <w:numId w:val="12"/>
        </w:numPr>
        <w:rPr>
          <w:lang w:eastAsia="zh-CN"/>
        </w:rPr>
      </w:pPr>
      <w:r>
        <w:rPr>
          <w:lang w:eastAsia="zh-CN"/>
        </w:rPr>
        <w:t>R4-2105800</w:t>
      </w:r>
      <w:r>
        <w:rPr>
          <w:rFonts w:hint="eastAsia"/>
          <w:lang w:eastAsia="zh-CN"/>
        </w:rPr>
        <w:t xml:space="preserve"> </w:t>
      </w:r>
      <w:r>
        <w:rPr>
          <w:lang w:eastAsia="zh-CN"/>
        </w:rPr>
        <w:t>Reply LS on neighbour cell measurement in NB-IoT RRC_CONNECTED state</w:t>
      </w:r>
      <w:r>
        <w:rPr>
          <w:rFonts w:hint="eastAsia"/>
          <w:lang w:eastAsia="zh-CN"/>
        </w:rPr>
        <w:t>,</w:t>
      </w:r>
      <w:r>
        <w:rPr>
          <w:lang w:eastAsia="zh-CN"/>
        </w:rPr>
        <w:t xml:space="preserve"> RAN4#98-bis-e, Apr. 2021</w:t>
      </w:r>
    </w:p>
    <w:p w:rsidR="008E56F8" w:rsidRPr="00E36796" w:rsidRDefault="009C5A12" w:rsidP="00E36796">
      <w:pPr>
        <w:numPr>
          <w:ilvl w:val="0"/>
          <w:numId w:val="12"/>
        </w:numPr>
        <w:rPr>
          <w:lang w:eastAsia="zh-CN"/>
        </w:rPr>
      </w:pPr>
      <w:r>
        <w:rPr>
          <w:lang w:eastAsia="zh-CN"/>
        </w:rPr>
        <w:t>R2-2102165</w:t>
      </w:r>
      <w:r>
        <w:rPr>
          <w:rFonts w:hint="eastAsia"/>
          <w:lang w:eastAsia="zh-CN"/>
        </w:rPr>
        <w:t xml:space="preserve"> </w:t>
      </w:r>
      <w:r>
        <w:rPr>
          <w:lang w:eastAsia="zh-CN"/>
        </w:rPr>
        <w:t xml:space="preserve">LS on neighbour cell measurement in NB-IoT RRC_CONNECTED state, RAN2#113-e, </w:t>
      </w:r>
      <w:r>
        <w:rPr>
          <w:rFonts w:hint="eastAsia"/>
          <w:lang w:eastAsia="zh-CN"/>
        </w:rPr>
        <w:t>Feb</w:t>
      </w:r>
      <w:r>
        <w:rPr>
          <w:lang w:eastAsia="zh-CN"/>
        </w:rPr>
        <w:t>. 2021</w:t>
      </w:r>
    </w:p>
    <w:sectPr w:rsidR="008E56F8" w:rsidRPr="00E36796">
      <w:headerReference w:type="even" r:id="rId12"/>
      <w:headerReference w:type="default" r:id="rId13"/>
      <w:footerReference w:type="even" r:id="rId14"/>
      <w:footerReference w:type="default" r:id="rId15"/>
      <w:headerReference w:type="first" r:id="rId16"/>
      <w:footerReference w:type="first" r:id="rId17"/>
      <w:footnotePr>
        <w:numRestart w:val="eachSect"/>
      </w:footnotePr>
      <w:type w:val="continuous"/>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32E11" w:rsidRDefault="00C32E11">
      <w:pPr>
        <w:spacing w:line="240" w:lineRule="auto"/>
      </w:pPr>
      <w:r>
        <w:separator/>
      </w:r>
    </w:p>
  </w:endnote>
  <w:endnote w:type="continuationSeparator" w:id="0">
    <w:p w:rsidR="00C32E11" w:rsidRDefault="00C32E1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Modern No. 20">
    <w:panose1 w:val="02070704070505020303"/>
    <w:charset w:val="00"/>
    <w:family w:val="roman"/>
    <w:pitch w:val="variable"/>
    <w:sig w:usb0="00000003"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05F1" w:rsidRDefault="005A05F1">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441D" w:rsidRDefault="00A2441D">
    <w:pPr>
      <w:pStyle w:val="a7"/>
      <w:tabs>
        <w:tab w:val="center" w:pos="4820"/>
        <w:tab w:val="right" w:pos="9639"/>
      </w:tabs>
      <w:jc w:val="left"/>
    </w:pPr>
    <w:r>
      <w:tab/>
    </w:r>
    <w:r>
      <w:rPr>
        <w:rStyle w:val="af"/>
        <w:rFonts w:eastAsiaTheme="majorEastAsia"/>
      </w:rPr>
      <w:fldChar w:fldCharType="begin"/>
    </w:r>
    <w:r>
      <w:rPr>
        <w:rStyle w:val="af"/>
        <w:rFonts w:eastAsiaTheme="majorEastAsia"/>
      </w:rPr>
      <w:instrText xml:space="preserve"> PAGE </w:instrText>
    </w:r>
    <w:r>
      <w:rPr>
        <w:rStyle w:val="af"/>
        <w:rFonts w:eastAsiaTheme="majorEastAsia"/>
      </w:rPr>
      <w:fldChar w:fldCharType="separate"/>
    </w:r>
    <w:r w:rsidR="001C593F">
      <w:rPr>
        <w:rStyle w:val="af"/>
        <w:rFonts w:eastAsiaTheme="majorEastAsia"/>
        <w:noProof/>
      </w:rPr>
      <w:t>9</w:t>
    </w:r>
    <w:r>
      <w:rPr>
        <w:rStyle w:val="af"/>
        <w:rFonts w:eastAsiaTheme="majorEastAsia"/>
      </w:rPr>
      <w:fldChar w:fldCharType="end"/>
    </w:r>
    <w:r>
      <w:rPr>
        <w:rStyle w:val="af"/>
        <w:rFonts w:eastAsiaTheme="majorEastAsia"/>
      </w:rPr>
      <w:t>/</w:t>
    </w:r>
    <w:r>
      <w:rPr>
        <w:rStyle w:val="af"/>
        <w:rFonts w:eastAsiaTheme="majorEastAsia"/>
      </w:rPr>
      <w:fldChar w:fldCharType="begin"/>
    </w:r>
    <w:r>
      <w:rPr>
        <w:rStyle w:val="af"/>
        <w:rFonts w:eastAsiaTheme="majorEastAsia"/>
      </w:rPr>
      <w:instrText xml:space="preserve"> NUMPAGES </w:instrText>
    </w:r>
    <w:r>
      <w:rPr>
        <w:rStyle w:val="af"/>
        <w:rFonts w:eastAsiaTheme="majorEastAsia"/>
      </w:rPr>
      <w:fldChar w:fldCharType="separate"/>
    </w:r>
    <w:r w:rsidR="001C593F">
      <w:rPr>
        <w:rStyle w:val="af"/>
        <w:rFonts w:eastAsiaTheme="majorEastAsia"/>
        <w:noProof/>
      </w:rPr>
      <w:t>9</w:t>
    </w:r>
    <w:r>
      <w:rPr>
        <w:rStyle w:val="af"/>
        <w:rFonts w:eastAsiaTheme="majorEastAsia"/>
      </w:rPr>
      <w:fldChar w:fldCharType="end"/>
    </w:r>
    <w:r>
      <w:rPr>
        <w:rStyle w:val="af"/>
        <w:rFonts w:eastAsiaTheme="majorEastAsia"/>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05F1" w:rsidRDefault="005A05F1">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32E11" w:rsidRDefault="00C32E11">
      <w:pPr>
        <w:spacing w:line="240" w:lineRule="auto"/>
      </w:pPr>
      <w:r>
        <w:separator/>
      </w:r>
    </w:p>
  </w:footnote>
  <w:footnote w:type="continuationSeparator" w:id="0">
    <w:p w:rsidR="00C32E11" w:rsidRDefault="00C32E11">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441D" w:rsidRDefault="00A2441D">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05F1" w:rsidRDefault="005A05F1">
    <w:pPr>
      <w:pStyle w:val="a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05F1" w:rsidRDefault="005A05F1">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val="0"/>
        <w:iCs w:val="0"/>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1F99254"/>
    <w:multiLevelType w:val="singleLevel"/>
    <w:tmpl w:val="F1F99254"/>
    <w:lvl w:ilvl="0">
      <w:start w:val="1"/>
      <w:numFmt w:val="decimal"/>
      <w:suff w:val="space"/>
      <w:lvlText w:val="%1."/>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7F85C36"/>
    <w:multiLevelType w:val="hybridMultilevel"/>
    <w:tmpl w:val="DF1243D8"/>
    <w:lvl w:ilvl="0" w:tplc="6A84D3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D180E3E"/>
    <w:multiLevelType w:val="multilevel"/>
    <w:tmpl w:val="0D180E3E"/>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5" w15:restartNumberingAfterBreak="0">
    <w:nsid w:val="0EB30DB9"/>
    <w:multiLevelType w:val="multilevel"/>
    <w:tmpl w:val="0EB30DB9"/>
    <w:lvl w:ilvl="0">
      <w:start w:val="2"/>
      <w:numFmt w:val="bullet"/>
      <w:lvlText w:val="-"/>
      <w:lvlJc w:val="left"/>
      <w:pPr>
        <w:ind w:left="1140" w:hanging="360"/>
      </w:pPr>
      <w:rPr>
        <w:rFonts w:ascii="Arial" w:eastAsia="MS Mincho" w:hAnsi="Arial" w:cs="Arial" w:hint="default"/>
      </w:rPr>
    </w:lvl>
    <w:lvl w:ilvl="1">
      <w:start w:val="1"/>
      <w:numFmt w:val="bullet"/>
      <w:lvlText w:val="o"/>
      <w:lvlJc w:val="left"/>
      <w:pPr>
        <w:ind w:left="1860" w:hanging="360"/>
      </w:pPr>
      <w:rPr>
        <w:rFonts w:ascii="Courier New" w:hAnsi="Courier New" w:cs="Courier New" w:hint="default"/>
      </w:rPr>
    </w:lvl>
    <w:lvl w:ilvl="2">
      <w:start w:val="1"/>
      <w:numFmt w:val="bullet"/>
      <w:lvlText w:val=""/>
      <w:lvlJc w:val="left"/>
      <w:pPr>
        <w:ind w:left="2580" w:hanging="360"/>
      </w:pPr>
      <w:rPr>
        <w:rFonts w:ascii="Wingdings" w:hAnsi="Wingdings" w:hint="default"/>
      </w:rPr>
    </w:lvl>
    <w:lvl w:ilvl="3">
      <w:start w:val="1"/>
      <w:numFmt w:val="bullet"/>
      <w:lvlText w:val=""/>
      <w:lvlJc w:val="left"/>
      <w:pPr>
        <w:ind w:left="3300" w:hanging="360"/>
      </w:pPr>
      <w:rPr>
        <w:rFonts w:ascii="Symbol" w:hAnsi="Symbol" w:hint="default"/>
      </w:rPr>
    </w:lvl>
    <w:lvl w:ilvl="4">
      <w:start w:val="1"/>
      <w:numFmt w:val="bullet"/>
      <w:lvlText w:val="o"/>
      <w:lvlJc w:val="left"/>
      <w:pPr>
        <w:ind w:left="4020" w:hanging="360"/>
      </w:pPr>
      <w:rPr>
        <w:rFonts w:ascii="Courier New" w:hAnsi="Courier New" w:cs="Courier New" w:hint="default"/>
      </w:rPr>
    </w:lvl>
    <w:lvl w:ilvl="5">
      <w:start w:val="1"/>
      <w:numFmt w:val="bullet"/>
      <w:lvlText w:val=""/>
      <w:lvlJc w:val="left"/>
      <w:pPr>
        <w:ind w:left="4740" w:hanging="360"/>
      </w:pPr>
      <w:rPr>
        <w:rFonts w:ascii="Wingdings" w:hAnsi="Wingdings" w:hint="default"/>
      </w:rPr>
    </w:lvl>
    <w:lvl w:ilvl="6">
      <w:start w:val="1"/>
      <w:numFmt w:val="bullet"/>
      <w:lvlText w:val=""/>
      <w:lvlJc w:val="left"/>
      <w:pPr>
        <w:ind w:left="5460" w:hanging="360"/>
      </w:pPr>
      <w:rPr>
        <w:rFonts w:ascii="Symbol" w:hAnsi="Symbol" w:hint="default"/>
      </w:rPr>
    </w:lvl>
    <w:lvl w:ilvl="7">
      <w:start w:val="1"/>
      <w:numFmt w:val="bullet"/>
      <w:lvlText w:val="o"/>
      <w:lvlJc w:val="left"/>
      <w:pPr>
        <w:ind w:left="6180" w:hanging="360"/>
      </w:pPr>
      <w:rPr>
        <w:rFonts w:ascii="Courier New" w:hAnsi="Courier New" w:cs="Courier New" w:hint="default"/>
      </w:rPr>
    </w:lvl>
    <w:lvl w:ilvl="8">
      <w:start w:val="1"/>
      <w:numFmt w:val="bullet"/>
      <w:lvlText w:val=""/>
      <w:lvlJc w:val="left"/>
      <w:pPr>
        <w:ind w:left="6900" w:hanging="360"/>
      </w:pPr>
      <w:rPr>
        <w:rFonts w:ascii="Wingdings" w:hAnsi="Wingdings" w:hint="default"/>
      </w:rPr>
    </w:lvl>
  </w:abstractNum>
  <w:abstractNum w:abstractNumId="6" w15:restartNumberingAfterBreak="0">
    <w:nsid w:val="131E28BD"/>
    <w:multiLevelType w:val="hybridMultilevel"/>
    <w:tmpl w:val="E6A83934"/>
    <w:lvl w:ilvl="0" w:tplc="7F94D9AA">
      <w:start w:val="1"/>
      <w:numFmt w:val="decimal"/>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7" w15:restartNumberingAfterBreak="0">
    <w:nsid w:val="1A612D14"/>
    <w:multiLevelType w:val="hybridMultilevel"/>
    <w:tmpl w:val="083A1440"/>
    <w:lvl w:ilvl="0" w:tplc="30581C44">
      <w:start w:val="1"/>
      <w:numFmt w:val="bullet"/>
      <w:lvlText w:val=""/>
      <w:lvlJc w:val="left"/>
      <w:pPr>
        <w:tabs>
          <w:tab w:val="num" w:pos="720"/>
        </w:tabs>
        <w:ind w:left="720" w:hanging="360"/>
      </w:pPr>
      <w:rPr>
        <w:rFonts w:ascii="Wingdings" w:hAnsi="Wingdings" w:hint="default"/>
      </w:rPr>
    </w:lvl>
    <w:lvl w:ilvl="1" w:tplc="D6B8D4F8" w:tentative="1">
      <w:start w:val="1"/>
      <w:numFmt w:val="bullet"/>
      <w:lvlText w:val=""/>
      <w:lvlJc w:val="left"/>
      <w:pPr>
        <w:tabs>
          <w:tab w:val="num" w:pos="1440"/>
        </w:tabs>
        <w:ind w:left="1440" w:hanging="360"/>
      </w:pPr>
      <w:rPr>
        <w:rFonts w:ascii="Wingdings" w:hAnsi="Wingdings" w:hint="default"/>
      </w:rPr>
    </w:lvl>
    <w:lvl w:ilvl="2" w:tplc="D0003340" w:tentative="1">
      <w:start w:val="1"/>
      <w:numFmt w:val="bullet"/>
      <w:lvlText w:val=""/>
      <w:lvlJc w:val="left"/>
      <w:pPr>
        <w:tabs>
          <w:tab w:val="num" w:pos="2160"/>
        </w:tabs>
        <w:ind w:left="2160" w:hanging="360"/>
      </w:pPr>
      <w:rPr>
        <w:rFonts w:ascii="Wingdings" w:hAnsi="Wingdings" w:hint="default"/>
      </w:rPr>
    </w:lvl>
    <w:lvl w:ilvl="3" w:tplc="72E41188">
      <w:start w:val="1"/>
      <w:numFmt w:val="bullet"/>
      <w:lvlText w:val=""/>
      <w:lvlJc w:val="left"/>
      <w:pPr>
        <w:tabs>
          <w:tab w:val="num" w:pos="2880"/>
        </w:tabs>
        <w:ind w:left="2880" w:hanging="360"/>
      </w:pPr>
      <w:rPr>
        <w:rFonts w:ascii="Wingdings" w:hAnsi="Wingdings" w:hint="default"/>
      </w:rPr>
    </w:lvl>
    <w:lvl w:ilvl="4" w:tplc="CCDCA866" w:tentative="1">
      <w:start w:val="1"/>
      <w:numFmt w:val="bullet"/>
      <w:lvlText w:val=""/>
      <w:lvlJc w:val="left"/>
      <w:pPr>
        <w:tabs>
          <w:tab w:val="num" w:pos="3600"/>
        </w:tabs>
        <w:ind w:left="3600" w:hanging="360"/>
      </w:pPr>
      <w:rPr>
        <w:rFonts w:ascii="Wingdings" w:hAnsi="Wingdings" w:hint="default"/>
      </w:rPr>
    </w:lvl>
    <w:lvl w:ilvl="5" w:tplc="DF704CDA" w:tentative="1">
      <w:start w:val="1"/>
      <w:numFmt w:val="bullet"/>
      <w:lvlText w:val=""/>
      <w:lvlJc w:val="left"/>
      <w:pPr>
        <w:tabs>
          <w:tab w:val="num" w:pos="4320"/>
        </w:tabs>
        <w:ind w:left="4320" w:hanging="360"/>
      </w:pPr>
      <w:rPr>
        <w:rFonts w:ascii="Wingdings" w:hAnsi="Wingdings" w:hint="default"/>
      </w:rPr>
    </w:lvl>
    <w:lvl w:ilvl="6" w:tplc="B13E2A36" w:tentative="1">
      <w:start w:val="1"/>
      <w:numFmt w:val="bullet"/>
      <w:lvlText w:val=""/>
      <w:lvlJc w:val="left"/>
      <w:pPr>
        <w:tabs>
          <w:tab w:val="num" w:pos="5040"/>
        </w:tabs>
        <w:ind w:left="5040" w:hanging="360"/>
      </w:pPr>
      <w:rPr>
        <w:rFonts w:ascii="Wingdings" w:hAnsi="Wingdings" w:hint="default"/>
      </w:rPr>
    </w:lvl>
    <w:lvl w:ilvl="7" w:tplc="AD6C7BA4" w:tentative="1">
      <w:start w:val="1"/>
      <w:numFmt w:val="bullet"/>
      <w:lvlText w:val=""/>
      <w:lvlJc w:val="left"/>
      <w:pPr>
        <w:tabs>
          <w:tab w:val="num" w:pos="5760"/>
        </w:tabs>
        <w:ind w:left="5760" w:hanging="360"/>
      </w:pPr>
      <w:rPr>
        <w:rFonts w:ascii="Wingdings" w:hAnsi="Wingdings" w:hint="default"/>
      </w:rPr>
    </w:lvl>
    <w:lvl w:ilvl="8" w:tplc="B22E02E2"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C371C83"/>
    <w:multiLevelType w:val="multilevel"/>
    <w:tmpl w:val="1C371C83"/>
    <w:lvl w:ilvl="0">
      <w:start w:val="1"/>
      <w:numFmt w:val="decimal"/>
      <w:pStyle w:val="1"/>
      <w:lvlText w:val="%1"/>
      <w:lvlJc w:val="left"/>
      <w:pPr>
        <w:ind w:left="432" w:hanging="432"/>
      </w:pPr>
    </w:lvl>
    <w:lvl w:ilvl="1">
      <w:start w:val="1"/>
      <w:numFmt w:val="decimal"/>
      <w:pStyle w:val="2"/>
      <w:lvlText w:val="%1.%2"/>
      <w:lvlJc w:val="left"/>
      <w:pPr>
        <w:ind w:left="576" w:hanging="576"/>
      </w:pPr>
      <w:rPr>
        <w:b/>
        <w:bCs/>
        <w:color w:val="auto"/>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9" w15:restartNumberingAfterBreak="0">
    <w:nsid w:val="286319DB"/>
    <w:multiLevelType w:val="hybridMultilevel"/>
    <w:tmpl w:val="50460B66"/>
    <w:lvl w:ilvl="0" w:tplc="AE6E4F50">
      <w:start w:val="1"/>
      <w:numFmt w:val="bullet"/>
      <w:lvlText w:val=""/>
      <w:lvlJc w:val="left"/>
      <w:pPr>
        <w:tabs>
          <w:tab w:val="num" w:pos="720"/>
        </w:tabs>
        <w:ind w:left="720" w:hanging="360"/>
      </w:pPr>
      <w:rPr>
        <w:rFonts w:ascii="Wingdings" w:hAnsi="Wingdings" w:hint="default"/>
      </w:rPr>
    </w:lvl>
    <w:lvl w:ilvl="1" w:tplc="454CE1D6" w:tentative="1">
      <w:start w:val="1"/>
      <w:numFmt w:val="bullet"/>
      <w:lvlText w:val=""/>
      <w:lvlJc w:val="left"/>
      <w:pPr>
        <w:tabs>
          <w:tab w:val="num" w:pos="1440"/>
        </w:tabs>
        <w:ind w:left="1440" w:hanging="360"/>
      </w:pPr>
      <w:rPr>
        <w:rFonts w:ascii="Wingdings" w:hAnsi="Wingdings" w:hint="default"/>
      </w:rPr>
    </w:lvl>
    <w:lvl w:ilvl="2" w:tplc="7BF613CE">
      <w:start w:val="1"/>
      <w:numFmt w:val="bullet"/>
      <w:lvlText w:val=""/>
      <w:lvlJc w:val="left"/>
      <w:pPr>
        <w:tabs>
          <w:tab w:val="num" w:pos="2160"/>
        </w:tabs>
        <w:ind w:left="2160" w:hanging="360"/>
      </w:pPr>
      <w:rPr>
        <w:rFonts w:ascii="Wingdings" w:hAnsi="Wingdings" w:hint="default"/>
      </w:rPr>
    </w:lvl>
    <w:lvl w:ilvl="3" w:tplc="418E7778" w:tentative="1">
      <w:start w:val="1"/>
      <w:numFmt w:val="bullet"/>
      <w:lvlText w:val=""/>
      <w:lvlJc w:val="left"/>
      <w:pPr>
        <w:tabs>
          <w:tab w:val="num" w:pos="2880"/>
        </w:tabs>
        <w:ind w:left="2880" w:hanging="360"/>
      </w:pPr>
      <w:rPr>
        <w:rFonts w:ascii="Wingdings" w:hAnsi="Wingdings" w:hint="default"/>
      </w:rPr>
    </w:lvl>
    <w:lvl w:ilvl="4" w:tplc="D0E80BE4" w:tentative="1">
      <w:start w:val="1"/>
      <w:numFmt w:val="bullet"/>
      <w:lvlText w:val=""/>
      <w:lvlJc w:val="left"/>
      <w:pPr>
        <w:tabs>
          <w:tab w:val="num" w:pos="3600"/>
        </w:tabs>
        <w:ind w:left="3600" w:hanging="360"/>
      </w:pPr>
      <w:rPr>
        <w:rFonts w:ascii="Wingdings" w:hAnsi="Wingdings" w:hint="default"/>
      </w:rPr>
    </w:lvl>
    <w:lvl w:ilvl="5" w:tplc="71C40CBA" w:tentative="1">
      <w:start w:val="1"/>
      <w:numFmt w:val="bullet"/>
      <w:lvlText w:val=""/>
      <w:lvlJc w:val="left"/>
      <w:pPr>
        <w:tabs>
          <w:tab w:val="num" w:pos="4320"/>
        </w:tabs>
        <w:ind w:left="4320" w:hanging="360"/>
      </w:pPr>
      <w:rPr>
        <w:rFonts w:ascii="Wingdings" w:hAnsi="Wingdings" w:hint="default"/>
      </w:rPr>
    </w:lvl>
    <w:lvl w:ilvl="6" w:tplc="90162BE2" w:tentative="1">
      <w:start w:val="1"/>
      <w:numFmt w:val="bullet"/>
      <w:lvlText w:val=""/>
      <w:lvlJc w:val="left"/>
      <w:pPr>
        <w:tabs>
          <w:tab w:val="num" w:pos="5040"/>
        </w:tabs>
        <w:ind w:left="5040" w:hanging="360"/>
      </w:pPr>
      <w:rPr>
        <w:rFonts w:ascii="Wingdings" w:hAnsi="Wingdings" w:hint="default"/>
      </w:rPr>
    </w:lvl>
    <w:lvl w:ilvl="7" w:tplc="E676C702" w:tentative="1">
      <w:start w:val="1"/>
      <w:numFmt w:val="bullet"/>
      <w:lvlText w:val=""/>
      <w:lvlJc w:val="left"/>
      <w:pPr>
        <w:tabs>
          <w:tab w:val="num" w:pos="5760"/>
        </w:tabs>
        <w:ind w:left="5760" w:hanging="360"/>
      </w:pPr>
      <w:rPr>
        <w:rFonts w:ascii="Wingdings" w:hAnsi="Wingdings" w:hint="default"/>
      </w:rPr>
    </w:lvl>
    <w:lvl w:ilvl="8" w:tplc="47F60B46"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A1D99"/>
    <w:multiLevelType w:val="hybridMultilevel"/>
    <w:tmpl w:val="4D2CEB7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FFD40CD"/>
    <w:multiLevelType w:val="multilevel"/>
    <w:tmpl w:val="2FFD40CD"/>
    <w:lvl w:ilvl="0">
      <w:start w:val="20"/>
      <w:numFmt w:val="bullet"/>
      <w:lvlText w:val="-"/>
      <w:lvlJc w:val="left"/>
      <w:pPr>
        <w:ind w:left="644" w:hanging="360"/>
      </w:pPr>
      <w:rPr>
        <w:rFonts w:ascii="Times New Roman" w:eastAsia="宋体"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2"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5101505E"/>
    <w:multiLevelType w:val="multilevel"/>
    <w:tmpl w:val="5101505E"/>
    <w:lvl w:ilvl="0">
      <w:start w:val="1"/>
      <w:numFmt w:val="decimal"/>
      <w:pStyle w:val="Observation"/>
      <w:lvlText w:val="Observation %1"/>
      <w:lvlJc w:val="left"/>
      <w:pPr>
        <w:ind w:left="1636" w:hanging="360"/>
      </w:pPr>
      <w:rPr>
        <w:rFonts w:hint="default"/>
      </w:rPr>
    </w:lvl>
    <w:lvl w:ilvl="1">
      <w:start w:val="1"/>
      <w:numFmt w:val="lowerLetter"/>
      <w:lvlText w:val="%2."/>
      <w:lvlJc w:val="left"/>
      <w:pPr>
        <w:ind w:left="2716" w:hanging="360"/>
      </w:pPr>
    </w:lvl>
    <w:lvl w:ilvl="2">
      <w:start w:val="1"/>
      <w:numFmt w:val="lowerRoman"/>
      <w:lvlText w:val="%3."/>
      <w:lvlJc w:val="right"/>
      <w:pPr>
        <w:ind w:left="3436" w:hanging="180"/>
      </w:pPr>
    </w:lvl>
    <w:lvl w:ilvl="3">
      <w:start w:val="1"/>
      <w:numFmt w:val="decimal"/>
      <w:lvlText w:val="%4."/>
      <w:lvlJc w:val="left"/>
      <w:pPr>
        <w:ind w:left="4156" w:hanging="360"/>
      </w:pPr>
    </w:lvl>
    <w:lvl w:ilvl="4">
      <w:start w:val="1"/>
      <w:numFmt w:val="lowerLetter"/>
      <w:lvlText w:val="%5."/>
      <w:lvlJc w:val="left"/>
      <w:pPr>
        <w:ind w:left="4876" w:hanging="360"/>
      </w:pPr>
    </w:lvl>
    <w:lvl w:ilvl="5">
      <w:start w:val="1"/>
      <w:numFmt w:val="lowerRoman"/>
      <w:lvlText w:val="%6."/>
      <w:lvlJc w:val="right"/>
      <w:pPr>
        <w:ind w:left="5596" w:hanging="180"/>
      </w:pPr>
    </w:lvl>
    <w:lvl w:ilvl="6">
      <w:start w:val="1"/>
      <w:numFmt w:val="decimal"/>
      <w:lvlText w:val="%7."/>
      <w:lvlJc w:val="left"/>
      <w:pPr>
        <w:ind w:left="6316" w:hanging="360"/>
      </w:pPr>
    </w:lvl>
    <w:lvl w:ilvl="7">
      <w:start w:val="1"/>
      <w:numFmt w:val="lowerLetter"/>
      <w:lvlText w:val="%8."/>
      <w:lvlJc w:val="left"/>
      <w:pPr>
        <w:ind w:left="7036" w:hanging="360"/>
      </w:pPr>
    </w:lvl>
    <w:lvl w:ilvl="8">
      <w:start w:val="1"/>
      <w:numFmt w:val="lowerRoman"/>
      <w:lvlText w:val="%9."/>
      <w:lvlJc w:val="right"/>
      <w:pPr>
        <w:ind w:left="7756" w:hanging="180"/>
      </w:pPr>
    </w:lvl>
  </w:abstractNum>
  <w:abstractNum w:abstractNumId="15" w15:restartNumberingAfterBreak="0">
    <w:nsid w:val="5EF77F08"/>
    <w:multiLevelType w:val="hybridMultilevel"/>
    <w:tmpl w:val="76E49C78"/>
    <w:lvl w:ilvl="0" w:tplc="C1406FB2">
      <w:start w:val="1"/>
      <w:numFmt w:val="bullet"/>
      <w:lvlText w:val="­"/>
      <w:lvlJc w:val="left"/>
      <w:pPr>
        <w:ind w:left="720" w:hanging="360"/>
      </w:pPr>
      <w:rPr>
        <w:rFonts w:ascii="Modern No. 20" w:hAnsi="Modern No. 20"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6" w15:restartNumberingAfterBreak="0">
    <w:nsid w:val="670F78F5"/>
    <w:multiLevelType w:val="hybridMultilevel"/>
    <w:tmpl w:val="4E129B4E"/>
    <w:lvl w:ilvl="0" w:tplc="84D8C1C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88A3A77"/>
    <w:multiLevelType w:val="hybridMultilevel"/>
    <w:tmpl w:val="43044E04"/>
    <w:lvl w:ilvl="0" w:tplc="683054DC">
      <w:start w:val="1"/>
      <w:numFmt w:val="bullet"/>
      <w:lvlText w:val=""/>
      <w:lvlJc w:val="left"/>
      <w:pPr>
        <w:tabs>
          <w:tab w:val="num" w:pos="720"/>
        </w:tabs>
        <w:ind w:left="720" w:hanging="360"/>
      </w:pPr>
      <w:rPr>
        <w:rFonts w:ascii="Symbol" w:hAnsi="Symbol" w:hint="default"/>
      </w:rPr>
    </w:lvl>
    <w:lvl w:ilvl="1" w:tplc="12A0DF70" w:tentative="1">
      <w:start w:val="1"/>
      <w:numFmt w:val="bullet"/>
      <w:lvlText w:val=""/>
      <w:lvlJc w:val="left"/>
      <w:pPr>
        <w:tabs>
          <w:tab w:val="num" w:pos="1440"/>
        </w:tabs>
        <w:ind w:left="1440" w:hanging="360"/>
      </w:pPr>
      <w:rPr>
        <w:rFonts w:ascii="Symbol" w:hAnsi="Symbol" w:hint="default"/>
      </w:rPr>
    </w:lvl>
    <w:lvl w:ilvl="2" w:tplc="55B0AB92">
      <w:start w:val="1"/>
      <w:numFmt w:val="bullet"/>
      <w:lvlText w:val=""/>
      <w:lvlJc w:val="left"/>
      <w:pPr>
        <w:tabs>
          <w:tab w:val="num" w:pos="2160"/>
        </w:tabs>
        <w:ind w:left="2160" w:hanging="360"/>
      </w:pPr>
      <w:rPr>
        <w:rFonts w:ascii="Symbol" w:hAnsi="Symbol" w:hint="default"/>
      </w:rPr>
    </w:lvl>
    <w:lvl w:ilvl="3" w:tplc="80605A36">
      <w:start w:val="1"/>
      <w:numFmt w:val="bullet"/>
      <w:lvlText w:val=""/>
      <w:lvlJc w:val="left"/>
      <w:pPr>
        <w:tabs>
          <w:tab w:val="num" w:pos="2880"/>
        </w:tabs>
        <w:ind w:left="2880" w:hanging="360"/>
      </w:pPr>
      <w:rPr>
        <w:rFonts w:ascii="Symbol" w:hAnsi="Symbol" w:hint="default"/>
      </w:rPr>
    </w:lvl>
    <w:lvl w:ilvl="4" w:tplc="41EAFC1A" w:tentative="1">
      <w:start w:val="1"/>
      <w:numFmt w:val="bullet"/>
      <w:lvlText w:val=""/>
      <w:lvlJc w:val="left"/>
      <w:pPr>
        <w:tabs>
          <w:tab w:val="num" w:pos="3600"/>
        </w:tabs>
        <w:ind w:left="3600" w:hanging="360"/>
      </w:pPr>
      <w:rPr>
        <w:rFonts w:ascii="Symbol" w:hAnsi="Symbol" w:hint="default"/>
      </w:rPr>
    </w:lvl>
    <w:lvl w:ilvl="5" w:tplc="2182C83A" w:tentative="1">
      <w:start w:val="1"/>
      <w:numFmt w:val="bullet"/>
      <w:lvlText w:val=""/>
      <w:lvlJc w:val="left"/>
      <w:pPr>
        <w:tabs>
          <w:tab w:val="num" w:pos="4320"/>
        </w:tabs>
        <w:ind w:left="4320" w:hanging="360"/>
      </w:pPr>
      <w:rPr>
        <w:rFonts w:ascii="Symbol" w:hAnsi="Symbol" w:hint="default"/>
      </w:rPr>
    </w:lvl>
    <w:lvl w:ilvl="6" w:tplc="E6D8930A" w:tentative="1">
      <w:start w:val="1"/>
      <w:numFmt w:val="bullet"/>
      <w:lvlText w:val=""/>
      <w:lvlJc w:val="left"/>
      <w:pPr>
        <w:tabs>
          <w:tab w:val="num" w:pos="5040"/>
        </w:tabs>
        <w:ind w:left="5040" w:hanging="360"/>
      </w:pPr>
      <w:rPr>
        <w:rFonts w:ascii="Symbol" w:hAnsi="Symbol" w:hint="default"/>
      </w:rPr>
    </w:lvl>
    <w:lvl w:ilvl="7" w:tplc="703AC1D8" w:tentative="1">
      <w:start w:val="1"/>
      <w:numFmt w:val="bullet"/>
      <w:lvlText w:val=""/>
      <w:lvlJc w:val="left"/>
      <w:pPr>
        <w:tabs>
          <w:tab w:val="num" w:pos="5760"/>
        </w:tabs>
        <w:ind w:left="5760" w:hanging="360"/>
      </w:pPr>
      <w:rPr>
        <w:rFonts w:ascii="Symbol" w:hAnsi="Symbol" w:hint="default"/>
      </w:rPr>
    </w:lvl>
    <w:lvl w:ilvl="8" w:tplc="334A0868"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6A3D70D4"/>
    <w:multiLevelType w:val="hybridMultilevel"/>
    <w:tmpl w:val="8856C54C"/>
    <w:lvl w:ilvl="0" w:tplc="6E8A4414">
      <w:start w:val="1"/>
      <w:numFmt w:val="bullet"/>
      <w:lvlText w:val=""/>
      <w:lvlJc w:val="left"/>
      <w:pPr>
        <w:tabs>
          <w:tab w:val="num" w:pos="720"/>
        </w:tabs>
        <w:ind w:left="720" w:hanging="360"/>
      </w:pPr>
      <w:rPr>
        <w:rFonts w:ascii="Wingdings" w:hAnsi="Wingdings" w:hint="default"/>
      </w:rPr>
    </w:lvl>
    <w:lvl w:ilvl="1" w:tplc="2418F68C" w:tentative="1">
      <w:start w:val="1"/>
      <w:numFmt w:val="bullet"/>
      <w:lvlText w:val=""/>
      <w:lvlJc w:val="left"/>
      <w:pPr>
        <w:tabs>
          <w:tab w:val="num" w:pos="1440"/>
        </w:tabs>
        <w:ind w:left="1440" w:hanging="360"/>
      </w:pPr>
      <w:rPr>
        <w:rFonts w:ascii="Wingdings" w:hAnsi="Wingdings" w:hint="default"/>
      </w:rPr>
    </w:lvl>
    <w:lvl w:ilvl="2" w:tplc="EDDE20E2" w:tentative="1">
      <w:start w:val="1"/>
      <w:numFmt w:val="bullet"/>
      <w:lvlText w:val=""/>
      <w:lvlJc w:val="left"/>
      <w:pPr>
        <w:tabs>
          <w:tab w:val="num" w:pos="2160"/>
        </w:tabs>
        <w:ind w:left="2160" w:hanging="360"/>
      </w:pPr>
      <w:rPr>
        <w:rFonts w:ascii="Wingdings" w:hAnsi="Wingdings" w:hint="default"/>
      </w:rPr>
    </w:lvl>
    <w:lvl w:ilvl="3" w:tplc="C16E2BE6">
      <w:start w:val="1"/>
      <w:numFmt w:val="bullet"/>
      <w:lvlText w:val=""/>
      <w:lvlJc w:val="left"/>
      <w:pPr>
        <w:tabs>
          <w:tab w:val="num" w:pos="2880"/>
        </w:tabs>
        <w:ind w:left="2880" w:hanging="360"/>
      </w:pPr>
      <w:rPr>
        <w:rFonts w:ascii="Wingdings" w:hAnsi="Wingdings" w:hint="default"/>
      </w:rPr>
    </w:lvl>
    <w:lvl w:ilvl="4" w:tplc="92CC2B04" w:tentative="1">
      <w:start w:val="1"/>
      <w:numFmt w:val="bullet"/>
      <w:lvlText w:val=""/>
      <w:lvlJc w:val="left"/>
      <w:pPr>
        <w:tabs>
          <w:tab w:val="num" w:pos="3600"/>
        </w:tabs>
        <w:ind w:left="3600" w:hanging="360"/>
      </w:pPr>
      <w:rPr>
        <w:rFonts w:ascii="Wingdings" w:hAnsi="Wingdings" w:hint="default"/>
      </w:rPr>
    </w:lvl>
    <w:lvl w:ilvl="5" w:tplc="B1FE0CBE" w:tentative="1">
      <w:start w:val="1"/>
      <w:numFmt w:val="bullet"/>
      <w:lvlText w:val=""/>
      <w:lvlJc w:val="left"/>
      <w:pPr>
        <w:tabs>
          <w:tab w:val="num" w:pos="4320"/>
        </w:tabs>
        <w:ind w:left="4320" w:hanging="360"/>
      </w:pPr>
      <w:rPr>
        <w:rFonts w:ascii="Wingdings" w:hAnsi="Wingdings" w:hint="default"/>
      </w:rPr>
    </w:lvl>
    <w:lvl w:ilvl="6" w:tplc="121C2B4E" w:tentative="1">
      <w:start w:val="1"/>
      <w:numFmt w:val="bullet"/>
      <w:lvlText w:val=""/>
      <w:lvlJc w:val="left"/>
      <w:pPr>
        <w:tabs>
          <w:tab w:val="num" w:pos="5040"/>
        </w:tabs>
        <w:ind w:left="5040" w:hanging="360"/>
      </w:pPr>
      <w:rPr>
        <w:rFonts w:ascii="Wingdings" w:hAnsi="Wingdings" w:hint="default"/>
      </w:rPr>
    </w:lvl>
    <w:lvl w:ilvl="7" w:tplc="D53868F0" w:tentative="1">
      <w:start w:val="1"/>
      <w:numFmt w:val="bullet"/>
      <w:lvlText w:val=""/>
      <w:lvlJc w:val="left"/>
      <w:pPr>
        <w:tabs>
          <w:tab w:val="num" w:pos="5760"/>
        </w:tabs>
        <w:ind w:left="5760" w:hanging="360"/>
      </w:pPr>
      <w:rPr>
        <w:rFonts w:ascii="Wingdings" w:hAnsi="Wingdings" w:hint="default"/>
      </w:rPr>
    </w:lvl>
    <w:lvl w:ilvl="8" w:tplc="318E757A"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DFA669C"/>
    <w:multiLevelType w:val="singleLevel"/>
    <w:tmpl w:val="6DFA669C"/>
    <w:lvl w:ilvl="0">
      <w:start w:val="1"/>
      <w:numFmt w:val="bullet"/>
      <w:lvlText w:val=""/>
      <w:lvlJc w:val="left"/>
      <w:pPr>
        <w:ind w:left="420" w:hanging="420"/>
      </w:pPr>
      <w:rPr>
        <w:rFonts w:ascii="Wingdings" w:hAnsi="Wingdings" w:hint="default"/>
      </w:rPr>
    </w:lvl>
  </w:abstractNum>
  <w:abstractNum w:abstractNumId="20" w15:restartNumberingAfterBreak="0">
    <w:nsid w:val="70146DC0"/>
    <w:multiLevelType w:val="multilevel"/>
    <w:tmpl w:val="70146DC0"/>
    <w:lvl w:ilvl="0">
      <w:start w:val="1"/>
      <w:numFmt w:val="bullet"/>
      <w:pStyle w:val="Agreement"/>
      <w:lvlText w:val=""/>
      <w:lvlJc w:val="left"/>
      <w:pPr>
        <w:tabs>
          <w:tab w:val="left" w:pos="1636"/>
        </w:tabs>
        <w:ind w:left="1636"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36D6E2A"/>
    <w:multiLevelType w:val="multilevel"/>
    <w:tmpl w:val="736D6E2A"/>
    <w:lvl w:ilvl="0">
      <w:start w:val="1"/>
      <w:numFmt w:val="decimal"/>
      <w:pStyle w:val="20"/>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73E56F14"/>
    <w:multiLevelType w:val="hybridMultilevel"/>
    <w:tmpl w:val="15E44A8E"/>
    <w:lvl w:ilvl="0" w:tplc="7CC298DC">
      <w:start w:val="1"/>
      <w:numFmt w:val="decimal"/>
      <w:pStyle w:val="Reference"/>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7ED07BA1"/>
    <w:multiLevelType w:val="singleLevel"/>
    <w:tmpl w:val="7ED07BA1"/>
    <w:lvl w:ilvl="0">
      <w:start w:val="1"/>
      <w:numFmt w:val="decimal"/>
      <w:suff w:val="space"/>
      <w:lvlText w:val="[%1]"/>
      <w:lvlJc w:val="left"/>
    </w:lvl>
  </w:abstractNum>
  <w:num w:numId="1">
    <w:abstractNumId w:val="8"/>
  </w:num>
  <w:num w:numId="2">
    <w:abstractNumId w:val="21"/>
  </w:num>
  <w:num w:numId="3">
    <w:abstractNumId w:val="13"/>
  </w:num>
  <w:num w:numId="4">
    <w:abstractNumId w:val="14"/>
  </w:num>
  <w:num w:numId="5">
    <w:abstractNumId w:val="20"/>
  </w:num>
  <w:num w:numId="6">
    <w:abstractNumId w:val="0"/>
  </w:num>
  <w:num w:numId="7">
    <w:abstractNumId w:val="11"/>
  </w:num>
  <w:num w:numId="8">
    <w:abstractNumId w:val="4"/>
  </w:num>
  <w:num w:numId="9">
    <w:abstractNumId w:val="5"/>
  </w:num>
  <w:num w:numId="10">
    <w:abstractNumId w:val="1"/>
  </w:num>
  <w:num w:numId="11">
    <w:abstractNumId w:val="19"/>
  </w:num>
  <w:num w:numId="12">
    <w:abstractNumId w:val="23"/>
  </w:num>
  <w:num w:numId="13">
    <w:abstractNumId w:val="10"/>
  </w:num>
  <w:num w:numId="14">
    <w:abstractNumId w:val="3"/>
  </w:num>
  <w:num w:numId="15">
    <w:abstractNumId w:val="16"/>
  </w:num>
  <w:num w:numId="16">
    <w:abstractNumId w:val="8"/>
  </w:num>
  <w:num w:numId="17">
    <w:abstractNumId w:val="2"/>
  </w:num>
  <w:num w:numId="18">
    <w:abstractNumId w:val="22"/>
  </w:num>
  <w:num w:numId="19">
    <w:abstractNumId w:val="15"/>
  </w:num>
  <w:num w:numId="20">
    <w:abstractNumId w:val="8"/>
  </w:num>
  <w:num w:numId="21">
    <w:abstractNumId w:val="8"/>
  </w:num>
  <w:num w:numId="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num>
  <w:num w:numId="24">
    <w:abstractNumId w:val="7"/>
  </w:num>
  <w:num w:numId="25">
    <w:abstractNumId w:val="17"/>
  </w:num>
  <w:num w:numId="26">
    <w:abstractNumId w:val="18"/>
  </w:num>
  <w:num w:numId="27">
    <w:abstractNumId w:val="12"/>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num>
  <w:num w:numId="30">
    <w:abstractNumId w:val="8"/>
  </w:num>
  <w:num w:numId="31">
    <w:abstractNumId w:val="8"/>
  </w:num>
  <w:num w:numId="32">
    <w:abstractNumId w:val="8"/>
  </w:num>
  <w:num w:numId="3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efaultTabStop w:val="720"/>
  <w:hyphenationZone w:val="425"/>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110F"/>
    <w:rsid w:val="832F416F"/>
    <w:rsid w:val="87A44323"/>
    <w:rsid w:val="88797BC7"/>
    <w:rsid w:val="8CF613B9"/>
    <w:rsid w:val="967C0B3A"/>
    <w:rsid w:val="97BF9B1B"/>
    <w:rsid w:val="9BAE45FC"/>
    <w:rsid w:val="9BBE5A52"/>
    <w:rsid w:val="9DF72ACD"/>
    <w:rsid w:val="A3DE6C07"/>
    <w:rsid w:val="AAD38468"/>
    <w:rsid w:val="ABEE53F4"/>
    <w:rsid w:val="AD3FF156"/>
    <w:rsid w:val="ADF529E6"/>
    <w:rsid w:val="AEFD8C93"/>
    <w:rsid w:val="AFB67275"/>
    <w:rsid w:val="AFCF57E0"/>
    <w:rsid w:val="B3D66F66"/>
    <w:rsid w:val="B57E36BC"/>
    <w:rsid w:val="B5BF6983"/>
    <w:rsid w:val="B5FB8270"/>
    <w:rsid w:val="B7FB6D21"/>
    <w:rsid w:val="B7FC675C"/>
    <w:rsid w:val="BA7B23C6"/>
    <w:rsid w:val="BB3FB676"/>
    <w:rsid w:val="BB6C1E6C"/>
    <w:rsid w:val="BBFBAB16"/>
    <w:rsid w:val="BCF5EDDE"/>
    <w:rsid w:val="BDE7A99F"/>
    <w:rsid w:val="BDEE1441"/>
    <w:rsid w:val="BE77FE5B"/>
    <w:rsid w:val="BE7E8A05"/>
    <w:rsid w:val="BF3F4E4A"/>
    <w:rsid w:val="BF4B62F0"/>
    <w:rsid w:val="BF6F9743"/>
    <w:rsid w:val="BFF76D42"/>
    <w:rsid w:val="BFFF58BD"/>
    <w:rsid w:val="CB91F186"/>
    <w:rsid w:val="CBFF8685"/>
    <w:rsid w:val="CECFFA3B"/>
    <w:rsid w:val="CF4714AE"/>
    <w:rsid w:val="D37F4C68"/>
    <w:rsid w:val="D575FC31"/>
    <w:rsid w:val="D6CFF969"/>
    <w:rsid w:val="D7BDEBFE"/>
    <w:rsid w:val="D7E72850"/>
    <w:rsid w:val="D7F6DA9A"/>
    <w:rsid w:val="D96B3EF2"/>
    <w:rsid w:val="D9A77203"/>
    <w:rsid w:val="DBF91EB3"/>
    <w:rsid w:val="DBFBC9BE"/>
    <w:rsid w:val="DDBB7F84"/>
    <w:rsid w:val="DF6ABEE3"/>
    <w:rsid w:val="DFBD1066"/>
    <w:rsid w:val="DFED06EF"/>
    <w:rsid w:val="DFEF7856"/>
    <w:rsid w:val="DFF71820"/>
    <w:rsid w:val="E4BF6A47"/>
    <w:rsid w:val="E4E4B7E6"/>
    <w:rsid w:val="E6F52A9B"/>
    <w:rsid w:val="E7FB9F7E"/>
    <w:rsid w:val="E7FDE193"/>
    <w:rsid w:val="E83D41F3"/>
    <w:rsid w:val="EB7EA3CC"/>
    <w:rsid w:val="EBFBD0A2"/>
    <w:rsid w:val="EBFD5431"/>
    <w:rsid w:val="ED5FB71C"/>
    <w:rsid w:val="EE7E23E4"/>
    <w:rsid w:val="EE7F493B"/>
    <w:rsid w:val="EFABA983"/>
    <w:rsid w:val="EFBF181B"/>
    <w:rsid w:val="EFCFF58F"/>
    <w:rsid w:val="EFDF358C"/>
    <w:rsid w:val="EFFFDC73"/>
    <w:rsid w:val="F0F3E165"/>
    <w:rsid w:val="F26FCF08"/>
    <w:rsid w:val="F2FF8C5C"/>
    <w:rsid w:val="F63F3C85"/>
    <w:rsid w:val="F6759DE4"/>
    <w:rsid w:val="F6FC273B"/>
    <w:rsid w:val="F730F9B8"/>
    <w:rsid w:val="F73F8080"/>
    <w:rsid w:val="F75398F8"/>
    <w:rsid w:val="F77EAF5D"/>
    <w:rsid w:val="F79D2B10"/>
    <w:rsid w:val="F7D23560"/>
    <w:rsid w:val="F7FF1CD2"/>
    <w:rsid w:val="F9B7C2FB"/>
    <w:rsid w:val="F9BFB2A1"/>
    <w:rsid w:val="F9BFF11F"/>
    <w:rsid w:val="FADD67B2"/>
    <w:rsid w:val="FB4E9BD6"/>
    <w:rsid w:val="FB7F0317"/>
    <w:rsid w:val="FB7FDE0D"/>
    <w:rsid w:val="FBA3D0F8"/>
    <w:rsid w:val="FBB5B834"/>
    <w:rsid w:val="FBC3B071"/>
    <w:rsid w:val="FBE18A6A"/>
    <w:rsid w:val="FBEFE8AE"/>
    <w:rsid w:val="FBF2E76F"/>
    <w:rsid w:val="FC71C2BC"/>
    <w:rsid w:val="FCAE539F"/>
    <w:rsid w:val="FCCECD9C"/>
    <w:rsid w:val="FCF704CC"/>
    <w:rsid w:val="FCFB4383"/>
    <w:rsid w:val="FD6DF3B5"/>
    <w:rsid w:val="FDEE1816"/>
    <w:rsid w:val="FDEFD03F"/>
    <w:rsid w:val="FDFF4BA5"/>
    <w:rsid w:val="FE7E095C"/>
    <w:rsid w:val="FEFB0F1E"/>
    <w:rsid w:val="FEFE0680"/>
    <w:rsid w:val="FF0BFF3C"/>
    <w:rsid w:val="FF6B5D5A"/>
    <w:rsid w:val="FF6F71A2"/>
    <w:rsid w:val="FF6FE865"/>
    <w:rsid w:val="FF773F42"/>
    <w:rsid w:val="FFCC92C0"/>
    <w:rsid w:val="FFCF8EED"/>
    <w:rsid w:val="FFD71BC2"/>
    <w:rsid w:val="FFD722E0"/>
    <w:rsid w:val="FFDD3EF7"/>
    <w:rsid w:val="FFDE381C"/>
    <w:rsid w:val="FFE5CEE6"/>
    <w:rsid w:val="FFE72FCF"/>
    <w:rsid w:val="FFEF958A"/>
    <w:rsid w:val="FFF12E3C"/>
    <w:rsid w:val="FFF6DF93"/>
    <w:rsid w:val="FFFD2A82"/>
    <w:rsid w:val="FFFFE764"/>
    <w:rsid w:val="00001C67"/>
    <w:rsid w:val="0000383D"/>
    <w:rsid w:val="000056D3"/>
    <w:rsid w:val="00005C51"/>
    <w:rsid w:val="0000657C"/>
    <w:rsid w:val="000067E8"/>
    <w:rsid w:val="00007650"/>
    <w:rsid w:val="000105C1"/>
    <w:rsid w:val="00010C3E"/>
    <w:rsid w:val="00010C67"/>
    <w:rsid w:val="000113BA"/>
    <w:rsid w:val="000120AB"/>
    <w:rsid w:val="00013A07"/>
    <w:rsid w:val="00016DC0"/>
    <w:rsid w:val="000175E7"/>
    <w:rsid w:val="00020A3D"/>
    <w:rsid w:val="000221B6"/>
    <w:rsid w:val="000225A4"/>
    <w:rsid w:val="0002343A"/>
    <w:rsid w:val="000239EF"/>
    <w:rsid w:val="00023F9C"/>
    <w:rsid w:val="000249E1"/>
    <w:rsid w:val="00025038"/>
    <w:rsid w:val="00026F6F"/>
    <w:rsid w:val="00027251"/>
    <w:rsid w:val="00032107"/>
    <w:rsid w:val="00033032"/>
    <w:rsid w:val="000341FA"/>
    <w:rsid w:val="000348F1"/>
    <w:rsid w:val="00036E85"/>
    <w:rsid w:val="00037C41"/>
    <w:rsid w:val="0004125F"/>
    <w:rsid w:val="00047285"/>
    <w:rsid w:val="00050F0B"/>
    <w:rsid w:val="00051A26"/>
    <w:rsid w:val="000521E1"/>
    <w:rsid w:val="00055158"/>
    <w:rsid w:val="00056E42"/>
    <w:rsid w:val="00060B2D"/>
    <w:rsid w:val="00061DEB"/>
    <w:rsid w:val="000623B3"/>
    <w:rsid w:val="00062C27"/>
    <w:rsid w:val="0006420A"/>
    <w:rsid w:val="00064A37"/>
    <w:rsid w:val="00067D17"/>
    <w:rsid w:val="00070678"/>
    <w:rsid w:val="00071D03"/>
    <w:rsid w:val="00073042"/>
    <w:rsid w:val="000730D5"/>
    <w:rsid w:val="00073C12"/>
    <w:rsid w:val="00074364"/>
    <w:rsid w:val="00074CFD"/>
    <w:rsid w:val="000753C5"/>
    <w:rsid w:val="000771DD"/>
    <w:rsid w:val="0007725F"/>
    <w:rsid w:val="00077B86"/>
    <w:rsid w:val="00077DA5"/>
    <w:rsid w:val="00081870"/>
    <w:rsid w:val="00081994"/>
    <w:rsid w:val="00081AE6"/>
    <w:rsid w:val="000842E0"/>
    <w:rsid w:val="0008436C"/>
    <w:rsid w:val="00086EB5"/>
    <w:rsid w:val="0008742F"/>
    <w:rsid w:val="0009066D"/>
    <w:rsid w:val="00090E7D"/>
    <w:rsid w:val="00090F95"/>
    <w:rsid w:val="000920E8"/>
    <w:rsid w:val="000924E1"/>
    <w:rsid w:val="000938EA"/>
    <w:rsid w:val="0009477B"/>
    <w:rsid w:val="00094E14"/>
    <w:rsid w:val="000951B6"/>
    <w:rsid w:val="0009647C"/>
    <w:rsid w:val="00097280"/>
    <w:rsid w:val="000977BD"/>
    <w:rsid w:val="00097CF1"/>
    <w:rsid w:val="00097FE1"/>
    <w:rsid w:val="000A1CC2"/>
    <w:rsid w:val="000A2670"/>
    <w:rsid w:val="000A27E1"/>
    <w:rsid w:val="000A3704"/>
    <w:rsid w:val="000A6C76"/>
    <w:rsid w:val="000B04C3"/>
    <w:rsid w:val="000B15DC"/>
    <w:rsid w:val="000B1D9A"/>
    <w:rsid w:val="000B3B95"/>
    <w:rsid w:val="000B438B"/>
    <w:rsid w:val="000B5B37"/>
    <w:rsid w:val="000C06F5"/>
    <w:rsid w:val="000C16CD"/>
    <w:rsid w:val="000C3465"/>
    <w:rsid w:val="000C3A72"/>
    <w:rsid w:val="000C48D3"/>
    <w:rsid w:val="000C4BD0"/>
    <w:rsid w:val="000D1402"/>
    <w:rsid w:val="000D247C"/>
    <w:rsid w:val="000D29E8"/>
    <w:rsid w:val="000D2DBB"/>
    <w:rsid w:val="000D623A"/>
    <w:rsid w:val="000E0F85"/>
    <w:rsid w:val="000E0F92"/>
    <w:rsid w:val="000E2AD8"/>
    <w:rsid w:val="000E4C61"/>
    <w:rsid w:val="000E62F6"/>
    <w:rsid w:val="000E6F4E"/>
    <w:rsid w:val="000E7880"/>
    <w:rsid w:val="000E7AE7"/>
    <w:rsid w:val="000F0261"/>
    <w:rsid w:val="000F0C1F"/>
    <w:rsid w:val="000F1AE0"/>
    <w:rsid w:val="000F1E9F"/>
    <w:rsid w:val="000F23CE"/>
    <w:rsid w:val="000F2CDF"/>
    <w:rsid w:val="000F3A7C"/>
    <w:rsid w:val="000F488C"/>
    <w:rsid w:val="000F795D"/>
    <w:rsid w:val="001010B4"/>
    <w:rsid w:val="0010171A"/>
    <w:rsid w:val="00101CBA"/>
    <w:rsid w:val="0010309F"/>
    <w:rsid w:val="00104155"/>
    <w:rsid w:val="0010435B"/>
    <w:rsid w:val="001043C2"/>
    <w:rsid w:val="00107346"/>
    <w:rsid w:val="001130B5"/>
    <w:rsid w:val="00113300"/>
    <w:rsid w:val="001139EC"/>
    <w:rsid w:val="00113AC3"/>
    <w:rsid w:val="001143D1"/>
    <w:rsid w:val="00115597"/>
    <w:rsid w:val="00121D23"/>
    <w:rsid w:val="001228CB"/>
    <w:rsid w:val="00122B13"/>
    <w:rsid w:val="0012647E"/>
    <w:rsid w:val="00126A1C"/>
    <w:rsid w:val="00127147"/>
    <w:rsid w:val="001276BE"/>
    <w:rsid w:val="00130FBC"/>
    <w:rsid w:val="00132758"/>
    <w:rsid w:val="001334E5"/>
    <w:rsid w:val="00134DB5"/>
    <w:rsid w:val="0013532E"/>
    <w:rsid w:val="0013673F"/>
    <w:rsid w:val="001415C3"/>
    <w:rsid w:val="001426F4"/>
    <w:rsid w:val="00143421"/>
    <w:rsid w:val="00144F30"/>
    <w:rsid w:val="0014517C"/>
    <w:rsid w:val="00145D79"/>
    <w:rsid w:val="00150184"/>
    <w:rsid w:val="00150BFD"/>
    <w:rsid w:val="0015115B"/>
    <w:rsid w:val="001523D7"/>
    <w:rsid w:val="0015353E"/>
    <w:rsid w:val="00154287"/>
    <w:rsid w:val="00155734"/>
    <w:rsid w:val="00157AEA"/>
    <w:rsid w:val="00157B61"/>
    <w:rsid w:val="00157CDE"/>
    <w:rsid w:val="00157D6B"/>
    <w:rsid w:val="00160111"/>
    <w:rsid w:val="001604D3"/>
    <w:rsid w:val="00173B9C"/>
    <w:rsid w:val="00173C1C"/>
    <w:rsid w:val="00173EA4"/>
    <w:rsid w:val="00174ADF"/>
    <w:rsid w:val="00175F66"/>
    <w:rsid w:val="00177889"/>
    <w:rsid w:val="00180FDF"/>
    <w:rsid w:val="0018252D"/>
    <w:rsid w:val="00182F1F"/>
    <w:rsid w:val="001847FB"/>
    <w:rsid w:val="00186C13"/>
    <w:rsid w:val="00187D5F"/>
    <w:rsid w:val="00190310"/>
    <w:rsid w:val="0019194B"/>
    <w:rsid w:val="0019198C"/>
    <w:rsid w:val="001923D5"/>
    <w:rsid w:val="00192C85"/>
    <w:rsid w:val="0019384A"/>
    <w:rsid w:val="00195074"/>
    <w:rsid w:val="00195D5C"/>
    <w:rsid w:val="00196B7F"/>
    <w:rsid w:val="001A059E"/>
    <w:rsid w:val="001A0C26"/>
    <w:rsid w:val="001A1A34"/>
    <w:rsid w:val="001A2384"/>
    <w:rsid w:val="001A267C"/>
    <w:rsid w:val="001A443F"/>
    <w:rsid w:val="001A50E3"/>
    <w:rsid w:val="001A5BC9"/>
    <w:rsid w:val="001A62C5"/>
    <w:rsid w:val="001A7B56"/>
    <w:rsid w:val="001B0019"/>
    <w:rsid w:val="001B069E"/>
    <w:rsid w:val="001B1E4A"/>
    <w:rsid w:val="001B219F"/>
    <w:rsid w:val="001B33A0"/>
    <w:rsid w:val="001B3487"/>
    <w:rsid w:val="001B39B2"/>
    <w:rsid w:val="001C0431"/>
    <w:rsid w:val="001C2E50"/>
    <w:rsid w:val="001C593F"/>
    <w:rsid w:val="001C7166"/>
    <w:rsid w:val="001D217A"/>
    <w:rsid w:val="001D28F3"/>
    <w:rsid w:val="001D4983"/>
    <w:rsid w:val="001D5574"/>
    <w:rsid w:val="001D5D5E"/>
    <w:rsid w:val="001D62CF"/>
    <w:rsid w:val="001E153F"/>
    <w:rsid w:val="001E1942"/>
    <w:rsid w:val="001E1FFA"/>
    <w:rsid w:val="001E2349"/>
    <w:rsid w:val="001E78F7"/>
    <w:rsid w:val="001E797D"/>
    <w:rsid w:val="001F0680"/>
    <w:rsid w:val="001F0B5D"/>
    <w:rsid w:val="001F2ABD"/>
    <w:rsid w:val="001F410D"/>
    <w:rsid w:val="001F4ED9"/>
    <w:rsid w:val="001F5611"/>
    <w:rsid w:val="001F70CB"/>
    <w:rsid w:val="001F7B70"/>
    <w:rsid w:val="002016C5"/>
    <w:rsid w:val="00202D28"/>
    <w:rsid w:val="00206C15"/>
    <w:rsid w:val="002070CF"/>
    <w:rsid w:val="00207327"/>
    <w:rsid w:val="00210356"/>
    <w:rsid w:val="00210376"/>
    <w:rsid w:val="002149F3"/>
    <w:rsid w:val="00216637"/>
    <w:rsid w:val="00220B68"/>
    <w:rsid w:val="00221913"/>
    <w:rsid w:val="00223380"/>
    <w:rsid w:val="00224F0F"/>
    <w:rsid w:val="00226221"/>
    <w:rsid w:val="0023030B"/>
    <w:rsid w:val="002303AD"/>
    <w:rsid w:val="00230E6A"/>
    <w:rsid w:val="00231FCA"/>
    <w:rsid w:val="0023252C"/>
    <w:rsid w:val="002336D6"/>
    <w:rsid w:val="0023435E"/>
    <w:rsid w:val="002360A9"/>
    <w:rsid w:val="002362BC"/>
    <w:rsid w:val="002370DC"/>
    <w:rsid w:val="00237335"/>
    <w:rsid w:val="00240AB7"/>
    <w:rsid w:val="00240B4C"/>
    <w:rsid w:val="002418BA"/>
    <w:rsid w:val="00245AA2"/>
    <w:rsid w:val="00250CB5"/>
    <w:rsid w:val="002513D4"/>
    <w:rsid w:val="00251A60"/>
    <w:rsid w:val="00252B96"/>
    <w:rsid w:val="00252E27"/>
    <w:rsid w:val="00253050"/>
    <w:rsid w:val="0025370C"/>
    <w:rsid w:val="002565CF"/>
    <w:rsid w:val="00260912"/>
    <w:rsid w:val="002631D7"/>
    <w:rsid w:val="00264506"/>
    <w:rsid w:val="00264E22"/>
    <w:rsid w:val="00266254"/>
    <w:rsid w:val="0027088B"/>
    <w:rsid w:val="00270D89"/>
    <w:rsid w:val="0027138F"/>
    <w:rsid w:val="00271925"/>
    <w:rsid w:val="00272434"/>
    <w:rsid w:val="00274EC2"/>
    <w:rsid w:val="00275242"/>
    <w:rsid w:val="0027571B"/>
    <w:rsid w:val="00277EFA"/>
    <w:rsid w:val="002855B3"/>
    <w:rsid w:val="00286BCD"/>
    <w:rsid w:val="00290FAE"/>
    <w:rsid w:val="0029120A"/>
    <w:rsid w:val="00291768"/>
    <w:rsid w:val="002917CE"/>
    <w:rsid w:val="00292011"/>
    <w:rsid w:val="00292165"/>
    <w:rsid w:val="002958D6"/>
    <w:rsid w:val="0029690F"/>
    <w:rsid w:val="00296ED6"/>
    <w:rsid w:val="002A4884"/>
    <w:rsid w:val="002A4B4E"/>
    <w:rsid w:val="002A4C41"/>
    <w:rsid w:val="002A6D31"/>
    <w:rsid w:val="002A6D4B"/>
    <w:rsid w:val="002B0B5A"/>
    <w:rsid w:val="002B5790"/>
    <w:rsid w:val="002B7834"/>
    <w:rsid w:val="002C1AE9"/>
    <w:rsid w:val="002C22DD"/>
    <w:rsid w:val="002C38E3"/>
    <w:rsid w:val="002C6031"/>
    <w:rsid w:val="002D0374"/>
    <w:rsid w:val="002D13AF"/>
    <w:rsid w:val="002D141B"/>
    <w:rsid w:val="002D151E"/>
    <w:rsid w:val="002D2514"/>
    <w:rsid w:val="002D3064"/>
    <w:rsid w:val="002D3535"/>
    <w:rsid w:val="002D4DA0"/>
    <w:rsid w:val="002D5297"/>
    <w:rsid w:val="002D6608"/>
    <w:rsid w:val="002D6B83"/>
    <w:rsid w:val="002E01EE"/>
    <w:rsid w:val="002E1EE2"/>
    <w:rsid w:val="002E2A76"/>
    <w:rsid w:val="002F0795"/>
    <w:rsid w:val="002F169A"/>
    <w:rsid w:val="002F390F"/>
    <w:rsid w:val="002F47CC"/>
    <w:rsid w:val="00300AE1"/>
    <w:rsid w:val="003040C1"/>
    <w:rsid w:val="00305BC3"/>
    <w:rsid w:val="00306F87"/>
    <w:rsid w:val="0031223A"/>
    <w:rsid w:val="00313700"/>
    <w:rsid w:val="00313D00"/>
    <w:rsid w:val="003158BC"/>
    <w:rsid w:val="00316F58"/>
    <w:rsid w:val="00317224"/>
    <w:rsid w:val="00320952"/>
    <w:rsid w:val="00322745"/>
    <w:rsid w:val="0032317E"/>
    <w:rsid w:val="003234CA"/>
    <w:rsid w:val="00323C3D"/>
    <w:rsid w:val="00323E6D"/>
    <w:rsid w:val="00330E43"/>
    <w:rsid w:val="00331848"/>
    <w:rsid w:val="003319C3"/>
    <w:rsid w:val="003339F2"/>
    <w:rsid w:val="00334EB3"/>
    <w:rsid w:val="00335103"/>
    <w:rsid w:val="0034044B"/>
    <w:rsid w:val="0034159A"/>
    <w:rsid w:val="003433D7"/>
    <w:rsid w:val="003463DA"/>
    <w:rsid w:val="00347BE4"/>
    <w:rsid w:val="003513EC"/>
    <w:rsid w:val="003519B8"/>
    <w:rsid w:val="00352CE4"/>
    <w:rsid w:val="00356975"/>
    <w:rsid w:val="00362781"/>
    <w:rsid w:val="00364497"/>
    <w:rsid w:val="00365AF0"/>
    <w:rsid w:val="00367E05"/>
    <w:rsid w:val="00373A1D"/>
    <w:rsid w:val="00373C25"/>
    <w:rsid w:val="00374D3D"/>
    <w:rsid w:val="00375C1E"/>
    <w:rsid w:val="00375F26"/>
    <w:rsid w:val="00376920"/>
    <w:rsid w:val="0037734C"/>
    <w:rsid w:val="003807DA"/>
    <w:rsid w:val="00380C40"/>
    <w:rsid w:val="00381720"/>
    <w:rsid w:val="00382A7B"/>
    <w:rsid w:val="00383CB7"/>
    <w:rsid w:val="0038491D"/>
    <w:rsid w:val="00386D0A"/>
    <w:rsid w:val="00387CB7"/>
    <w:rsid w:val="00390A39"/>
    <w:rsid w:val="0039104F"/>
    <w:rsid w:val="0039288D"/>
    <w:rsid w:val="00392A7D"/>
    <w:rsid w:val="003961D7"/>
    <w:rsid w:val="0039638B"/>
    <w:rsid w:val="00396420"/>
    <w:rsid w:val="003967E5"/>
    <w:rsid w:val="003968C6"/>
    <w:rsid w:val="003A030F"/>
    <w:rsid w:val="003A1D78"/>
    <w:rsid w:val="003A2A53"/>
    <w:rsid w:val="003A3A0C"/>
    <w:rsid w:val="003A6958"/>
    <w:rsid w:val="003A6BAA"/>
    <w:rsid w:val="003A748E"/>
    <w:rsid w:val="003A7F5A"/>
    <w:rsid w:val="003B09B5"/>
    <w:rsid w:val="003B39FD"/>
    <w:rsid w:val="003B4D55"/>
    <w:rsid w:val="003B58AB"/>
    <w:rsid w:val="003B6885"/>
    <w:rsid w:val="003C0720"/>
    <w:rsid w:val="003C2964"/>
    <w:rsid w:val="003C39AC"/>
    <w:rsid w:val="003C4E5D"/>
    <w:rsid w:val="003C54E0"/>
    <w:rsid w:val="003C64BE"/>
    <w:rsid w:val="003D0A07"/>
    <w:rsid w:val="003D0DB3"/>
    <w:rsid w:val="003D128E"/>
    <w:rsid w:val="003D3C82"/>
    <w:rsid w:val="003D7690"/>
    <w:rsid w:val="003E103D"/>
    <w:rsid w:val="003E2114"/>
    <w:rsid w:val="003E3BD5"/>
    <w:rsid w:val="003E424F"/>
    <w:rsid w:val="003F2084"/>
    <w:rsid w:val="003F392E"/>
    <w:rsid w:val="003F3BF6"/>
    <w:rsid w:val="003F3DCC"/>
    <w:rsid w:val="003F4E21"/>
    <w:rsid w:val="003F544E"/>
    <w:rsid w:val="003F5A6B"/>
    <w:rsid w:val="003F7C7A"/>
    <w:rsid w:val="0040199B"/>
    <w:rsid w:val="00402A4B"/>
    <w:rsid w:val="0040311B"/>
    <w:rsid w:val="00406003"/>
    <w:rsid w:val="00406D37"/>
    <w:rsid w:val="004078C5"/>
    <w:rsid w:val="00407EAE"/>
    <w:rsid w:val="0041092D"/>
    <w:rsid w:val="00411B46"/>
    <w:rsid w:val="00412F41"/>
    <w:rsid w:val="00413509"/>
    <w:rsid w:val="004139FE"/>
    <w:rsid w:val="00413AF9"/>
    <w:rsid w:val="00414585"/>
    <w:rsid w:val="00414EF2"/>
    <w:rsid w:val="00414F87"/>
    <w:rsid w:val="004153A7"/>
    <w:rsid w:val="00416942"/>
    <w:rsid w:val="00422558"/>
    <w:rsid w:val="0042373F"/>
    <w:rsid w:val="0042425C"/>
    <w:rsid w:val="0042432D"/>
    <w:rsid w:val="00425DE5"/>
    <w:rsid w:val="00427B36"/>
    <w:rsid w:val="00430072"/>
    <w:rsid w:val="0043295C"/>
    <w:rsid w:val="004345B9"/>
    <w:rsid w:val="0044049F"/>
    <w:rsid w:val="00440B7C"/>
    <w:rsid w:val="004418AD"/>
    <w:rsid w:val="00441E82"/>
    <w:rsid w:val="0044303F"/>
    <w:rsid w:val="00446856"/>
    <w:rsid w:val="00446FEB"/>
    <w:rsid w:val="00450112"/>
    <w:rsid w:val="00450663"/>
    <w:rsid w:val="004508A9"/>
    <w:rsid w:val="004508D3"/>
    <w:rsid w:val="00452380"/>
    <w:rsid w:val="004523DE"/>
    <w:rsid w:val="00454C8E"/>
    <w:rsid w:val="00455E7B"/>
    <w:rsid w:val="00460515"/>
    <w:rsid w:val="00461AD4"/>
    <w:rsid w:val="004631A4"/>
    <w:rsid w:val="00463809"/>
    <w:rsid w:val="004640A6"/>
    <w:rsid w:val="004658C5"/>
    <w:rsid w:val="00465916"/>
    <w:rsid w:val="004661EB"/>
    <w:rsid w:val="004669C7"/>
    <w:rsid w:val="0046700E"/>
    <w:rsid w:val="004675ED"/>
    <w:rsid w:val="00467C5D"/>
    <w:rsid w:val="00467F4A"/>
    <w:rsid w:val="004720D4"/>
    <w:rsid w:val="0047308E"/>
    <w:rsid w:val="00474E4F"/>
    <w:rsid w:val="00476846"/>
    <w:rsid w:val="00477577"/>
    <w:rsid w:val="00480A92"/>
    <w:rsid w:val="00481940"/>
    <w:rsid w:val="00482DC0"/>
    <w:rsid w:val="00483824"/>
    <w:rsid w:val="0048514D"/>
    <w:rsid w:val="00485A33"/>
    <w:rsid w:val="004869DE"/>
    <w:rsid w:val="00491F7B"/>
    <w:rsid w:val="004927D6"/>
    <w:rsid w:val="0049537F"/>
    <w:rsid w:val="00495F99"/>
    <w:rsid w:val="00496802"/>
    <w:rsid w:val="004A09F9"/>
    <w:rsid w:val="004A1294"/>
    <w:rsid w:val="004A4DFD"/>
    <w:rsid w:val="004A4E92"/>
    <w:rsid w:val="004A5110"/>
    <w:rsid w:val="004A6677"/>
    <w:rsid w:val="004B16C8"/>
    <w:rsid w:val="004B1AC9"/>
    <w:rsid w:val="004B2DF3"/>
    <w:rsid w:val="004B4042"/>
    <w:rsid w:val="004B4624"/>
    <w:rsid w:val="004B60CE"/>
    <w:rsid w:val="004B6B34"/>
    <w:rsid w:val="004B7390"/>
    <w:rsid w:val="004B7BA7"/>
    <w:rsid w:val="004C003F"/>
    <w:rsid w:val="004C02ED"/>
    <w:rsid w:val="004C2CDC"/>
    <w:rsid w:val="004C2E26"/>
    <w:rsid w:val="004C34E1"/>
    <w:rsid w:val="004C4418"/>
    <w:rsid w:val="004C5997"/>
    <w:rsid w:val="004C60C9"/>
    <w:rsid w:val="004C79CC"/>
    <w:rsid w:val="004C7B4C"/>
    <w:rsid w:val="004D1E44"/>
    <w:rsid w:val="004D21E9"/>
    <w:rsid w:val="004D25B9"/>
    <w:rsid w:val="004D2635"/>
    <w:rsid w:val="004D2F21"/>
    <w:rsid w:val="004D3DAC"/>
    <w:rsid w:val="004D4DE8"/>
    <w:rsid w:val="004D57B4"/>
    <w:rsid w:val="004D6265"/>
    <w:rsid w:val="004D7E45"/>
    <w:rsid w:val="004E5E54"/>
    <w:rsid w:val="004E70D1"/>
    <w:rsid w:val="004E7ED1"/>
    <w:rsid w:val="004F0F59"/>
    <w:rsid w:val="004F123F"/>
    <w:rsid w:val="004F1716"/>
    <w:rsid w:val="004F3610"/>
    <w:rsid w:val="004F373E"/>
    <w:rsid w:val="004F5B36"/>
    <w:rsid w:val="004F6A49"/>
    <w:rsid w:val="004F7544"/>
    <w:rsid w:val="004F768E"/>
    <w:rsid w:val="004F7A1A"/>
    <w:rsid w:val="00501106"/>
    <w:rsid w:val="00501FF1"/>
    <w:rsid w:val="005057AF"/>
    <w:rsid w:val="00507B77"/>
    <w:rsid w:val="00510013"/>
    <w:rsid w:val="00511718"/>
    <w:rsid w:val="00512453"/>
    <w:rsid w:val="00515206"/>
    <w:rsid w:val="00515B45"/>
    <w:rsid w:val="00516CBE"/>
    <w:rsid w:val="005170D9"/>
    <w:rsid w:val="00520223"/>
    <w:rsid w:val="005208F6"/>
    <w:rsid w:val="00521ED2"/>
    <w:rsid w:val="00523D86"/>
    <w:rsid w:val="00524548"/>
    <w:rsid w:val="00527D66"/>
    <w:rsid w:val="005337A9"/>
    <w:rsid w:val="00534D2E"/>
    <w:rsid w:val="00535C95"/>
    <w:rsid w:val="00536007"/>
    <w:rsid w:val="00537993"/>
    <w:rsid w:val="00537C71"/>
    <w:rsid w:val="00540AA1"/>
    <w:rsid w:val="00540ACD"/>
    <w:rsid w:val="00540E0B"/>
    <w:rsid w:val="005414C3"/>
    <w:rsid w:val="005414E2"/>
    <w:rsid w:val="00544058"/>
    <w:rsid w:val="005446A3"/>
    <w:rsid w:val="005474DC"/>
    <w:rsid w:val="00547784"/>
    <w:rsid w:val="00551C88"/>
    <w:rsid w:val="0055340A"/>
    <w:rsid w:val="00554479"/>
    <w:rsid w:val="00554BB9"/>
    <w:rsid w:val="00555E39"/>
    <w:rsid w:val="0056329F"/>
    <w:rsid w:val="005640CE"/>
    <w:rsid w:val="0056591A"/>
    <w:rsid w:val="00565A11"/>
    <w:rsid w:val="00566966"/>
    <w:rsid w:val="005679A8"/>
    <w:rsid w:val="00567FC6"/>
    <w:rsid w:val="00571D53"/>
    <w:rsid w:val="0057414A"/>
    <w:rsid w:val="00575C78"/>
    <w:rsid w:val="005774C6"/>
    <w:rsid w:val="00581BC2"/>
    <w:rsid w:val="005826CA"/>
    <w:rsid w:val="00583B5C"/>
    <w:rsid w:val="0059009D"/>
    <w:rsid w:val="00590211"/>
    <w:rsid w:val="00590647"/>
    <w:rsid w:val="00590EB8"/>
    <w:rsid w:val="00591ED4"/>
    <w:rsid w:val="005941D1"/>
    <w:rsid w:val="0059472A"/>
    <w:rsid w:val="00595B77"/>
    <w:rsid w:val="00596247"/>
    <w:rsid w:val="0059788D"/>
    <w:rsid w:val="005A05F1"/>
    <w:rsid w:val="005A1869"/>
    <w:rsid w:val="005A1FD1"/>
    <w:rsid w:val="005A4A52"/>
    <w:rsid w:val="005A5267"/>
    <w:rsid w:val="005A55B6"/>
    <w:rsid w:val="005A5E1B"/>
    <w:rsid w:val="005A6CC7"/>
    <w:rsid w:val="005B0CC2"/>
    <w:rsid w:val="005B13C4"/>
    <w:rsid w:val="005B15D1"/>
    <w:rsid w:val="005B25A4"/>
    <w:rsid w:val="005B45AF"/>
    <w:rsid w:val="005B4741"/>
    <w:rsid w:val="005B6610"/>
    <w:rsid w:val="005B67F0"/>
    <w:rsid w:val="005B7614"/>
    <w:rsid w:val="005C0BE4"/>
    <w:rsid w:val="005C64A2"/>
    <w:rsid w:val="005C7202"/>
    <w:rsid w:val="005D0E08"/>
    <w:rsid w:val="005D1D4F"/>
    <w:rsid w:val="005D5779"/>
    <w:rsid w:val="005E1230"/>
    <w:rsid w:val="005E159D"/>
    <w:rsid w:val="005E1D1E"/>
    <w:rsid w:val="005E21B3"/>
    <w:rsid w:val="005E5FE0"/>
    <w:rsid w:val="005E7A68"/>
    <w:rsid w:val="005F04AF"/>
    <w:rsid w:val="005F1499"/>
    <w:rsid w:val="005F1B93"/>
    <w:rsid w:val="005F2858"/>
    <w:rsid w:val="005F2FCD"/>
    <w:rsid w:val="005F3B56"/>
    <w:rsid w:val="005F52DE"/>
    <w:rsid w:val="005F5FAE"/>
    <w:rsid w:val="005F6032"/>
    <w:rsid w:val="00600216"/>
    <w:rsid w:val="006002E1"/>
    <w:rsid w:val="006015B6"/>
    <w:rsid w:val="00601A16"/>
    <w:rsid w:val="00604D63"/>
    <w:rsid w:val="00605181"/>
    <w:rsid w:val="00606F55"/>
    <w:rsid w:val="006071BF"/>
    <w:rsid w:val="006105A1"/>
    <w:rsid w:val="00610A42"/>
    <w:rsid w:val="00613BD2"/>
    <w:rsid w:val="00613CE2"/>
    <w:rsid w:val="00614B74"/>
    <w:rsid w:val="00617E86"/>
    <w:rsid w:val="0062090E"/>
    <w:rsid w:val="00621A07"/>
    <w:rsid w:val="006245F2"/>
    <w:rsid w:val="00624B02"/>
    <w:rsid w:val="00624F2D"/>
    <w:rsid w:val="006251B6"/>
    <w:rsid w:val="006419AF"/>
    <w:rsid w:val="0064204A"/>
    <w:rsid w:val="006428B0"/>
    <w:rsid w:val="0064387B"/>
    <w:rsid w:val="00643EAC"/>
    <w:rsid w:val="00644521"/>
    <w:rsid w:val="006462D4"/>
    <w:rsid w:val="0065355C"/>
    <w:rsid w:val="006549EF"/>
    <w:rsid w:val="00655681"/>
    <w:rsid w:val="006572E7"/>
    <w:rsid w:val="00657D86"/>
    <w:rsid w:val="00657EF6"/>
    <w:rsid w:val="006605F3"/>
    <w:rsid w:val="006613ED"/>
    <w:rsid w:val="0066327F"/>
    <w:rsid w:val="00665692"/>
    <w:rsid w:val="006658DA"/>
    <w:rsid w:val="0066592E"/>
    <w:rsid w:val="00670DE5"/>
    <w:rsid w:val="00671002"/>
    <w:rsid w:val="00671650"/>
    <w:rsid w:val="00672421"/>
    <w:rsid w:val="00672710"/>
    <w:rsid w:val="006728F5"/>
    <w:rsid w:val="006728F8"/>
    <w:rsid w:val="00673A8D"/>
    <w:rsid w:val="00675F38"/>
    <w:rsid w:val="00676A53"/>
    <w:rsid w:val="00676CC1"/>
    <w:rsid w:val="006774D1"/>
    <w:rsid w:val="00677AEA"/>
    <w:rsid w:val="0068014E"/>
    <w:rsid w:val="00680F4E"/>
    <w:rsid w:val="006816B7"/>
    <w:rsid w:val="00681A9A"/>
    <w:rsid w:val="00682205"/>
    <w:rsid w:val="00685DE6"/>
    <w:rsid w:val="006920D6"/>
    <w:rsid w:val="00694280"/>
    <w:rsid w:val="0069451A"/>
    <w:rsid w:val="00694AEA"/>
    <w:rsid w:val="00696731"/>
    <w:rsid w:val="00697A80"/>
    <w:rsid w:val="006A134C"/>
    <w:rsid w:val="006A402D"/>
    <w:rsid w:val="006A6071"/>
    <w:rsid w:val="006A6DAD"/>
    <w:rsid w:val="006A6E9F"/>
    <w:rsid w:val="006B06B1"/>
    <w:rsid w:val="006B26BE"/>
    <w:rsid w:val="006B5552"/>
    <w:rsid w:val="006B6588"/>
    <w:rsid w:val="006B665C"/>
    <w:rsid w:val="006B7518"/>
    <w:rsid w:val="006C056D"/>
    <w:rsid w:val="006C0CAD"/>
    <w:rsid w:val="006C11CA"/>
    <w:rsid w:val="006C2B8A"/>
    <w:rsid w:val="006C4227"/>
    <w:rsid w:val="006C4434"/>
    <w:rsid w:val="006C4FC5"/>
    <w:rsid w:val="006C5BE9"/>
    <w:rsid w:val="006C6D16"/>
    <w:rsid w:val="006C75E1"/>
    <w:rsid w:val="006D1685"/>
    <w:rsid w:val="006D62EF"/>
    <w:rsid w:val="006E055B"/>
    <w:rsid w:val="006E21AA"/>
    <w:rsid w:val="006E2A8B"/>
    <w:rsid w:val="006E3CBA"/>
    <w:rsid w:val="006E6E38"/>
    <w:rsid w:val="006E6E7E"/>
    <w:rsid w:val="006E6FA7"/>
    <w:rsid w:val="006F045A"/>
    <w:rsid w:val="006F26EF"/>
    <w:rsid w:val="006F4814"/>
    <w:rsid w:val="006F6D47"/>
    <w:rsid w:val="00700255"/>
    <w:rsid w:val="007008F4"/>
    <w:rsid w:val="00702B1A"/>
    <w:rsid w:val="00704EFF"/>
    <w:rsid w:val="00705607"/>
    <w:rsid w:val="00706DCB"/>
    <w:rsid w:val="00707DFE"/>
    <w:rsid w:val="0071117B"/>
    <w:rsid w:val="007119C9"/>
    <w:rsid w:val="00712D2F"/>
    <w:rsid w:val="00713320"/>
    <w:rsid w:val="00716BA0"/>
    <w:rsid w:val="00716E25"/>
    <w:rsid w:val="0072021D"/>
    <w:rsid w:val="007209F2"/>
    <w:rsid w:val="007222B6"/>
    <w:rsid w:val="00723BEA"/>
    <w:rsid w:val="00724826"/>
    <w:rsid w:val="0072583E"/>
    <w:rsid w:val="00725D3C"/>
    <w:rsid w:val="00726F10"/>
    <w:rsid w:val="0073140A"/>
    <w:rsid w:val="00731656"/>
    <w:rsid w:val="007320D5"/>
    <w:rsid w:val="007328CA"/>
    <w:rsid w:val="00734134"/>
    <w:rsid w:val="00737B01"/>
    <w:rsid w:val="0074009A"/>
    <w:rsid w:val="00740AC1"/>
    <w:rsid w:val="00741160"/>
    <w:rsid w:val="00742E78"/>
    <w:rsid w:val="00743045"/>
    <w:rsid w:val="007437C0"/>
    <w:rsid w:val="00744243"/>
    <w:rsid w:val="00744493"/>
    <w:rsid w:val="00745A7E"/>
    <w:rsid w:val="00746DA8"/>
    <w:rsid w:val="0075258A"/>
    <w:rsid w:val="00752CD1"/>
    <w:rsid w:val="0075329E"/>
    <w:rsid w:val="00757646"/>
    <w:rsid w:val="00761AEA"/>
    <w:rsid w:val="007630CC"/>
    <w:rsid w:val="00763318"/>
    <w:rsid w:val="00765E93"/>
    <w:rsid w:val="00766D88"/>
    <w:rsid w:val="00767C33"/>
    <w:rsid w:val="0077041A"/>
    <w:rsid w:val="00773CEA"/>
    <w:rsid w:val="00773EE7"/>
    <w:rsid w:val="00774BB7"/>
    <w:rsid w:val="00776453"/>
    <w:rsid w:val="00777078"/>
    <w:rsid w:val="007773A0"/>
    <w:rsid w:val="007806C5"/>
    <w:rsid w:val="00780C24"/>
    <w:rsid w:val="00781203"/>
    <w:rsid w:val="00782F4C"/>
    <w:rsid w:val="00785B2A"/>
    <w:rsid w:val="00785E45"/>
    <w:rsid w:val="007871F4"/>
    <w:rsid w:val="007873E9"/>
    <w:rsid w:val="00787D89"/>
    <w:rsid w:val="0079040C"/>
    <w:rsid w:val="00790A70"/>
    <w:rsid w:val="007922DF"/>
    <w:rsid w:val="007952ED"/>
    <w:rsid w:val="00796B14"/>
    <w:rsid w:val="007977F8"/>
    <w:rsid w:val="007A0FDF"/>
    <w:rsid w:val="007A1087"/>
    <w:rsid w:val="007A27EF"/>
    <w:rsid w:val="007A50C2"/>
    <w:rsid w:val="007B0734"/>
    <w:rsid w:val="007B25C0"/>
    <w:rsid w:val="007B27E3"/>
    <w:rsid w:val="007B30A2"/>
    <w:rsid w:val="007B5F98"/>
    <w:rsid w:val="007B7646"/>
    <w:rsid w:val="007B7E79"/>
    <w:rsid w:val="007C3649"/>
    <w:rsid w:val="007C62FD"/>
    <w:rsid w:val="007C67EB"/>
    <w:rsid w:val="007C72E2"/>
    <w:rsid w:val="007D0698"/>
    <w:rsid w:val="007D0E7E"/>
    <w:rsid w:val="007D2A91"/>
    <w:rsid w:val="007D3143"/>
    <w:rsid w:val="007D5A57"/>
    <w:rsid w:val="007D715C"/>
    <w:rsid w:val="007E065A"/>
    <w:rsid w:val="007E0FF1"/>
    <w:rsid w:val="007E243E"/>
    <w:rsid w:val="007E26DA"/>
    <w:rsid w:val="007E36EA"/>
    <w:rsid w:val="007E3F0B"/>
    <w:rsid w:val="007F243E"/>
    <w:rsid w:val="007F363E"/>
    <w:rsid w:val="007F3DCE"/>
    <w:rsid w:val="007F422D"/>
    <w:rsid w:val="007F49B8"/>
    <w:rsid w:val="007F67C1"/>
    <w:rsid w:val="007F70D7"/>
    <w:rsid w:val="007F7EDC"/>
    <w:rsid w:val="008014DB"/>
    <w:rsid w:val="00802987"/>
    <w:rsid w:val="00802D77"/>
    <w:rsid w:val="00803C86"/>
    <w:rsid w:val="00804FB1"/>
    <w:rsid w:val="00805D24"/>
    <w:rsid w:val="00807164"/>
    <w:rsid w:val="00807E70"/>
    <w:rsid w:val="0081000B"/>
    <w:rsid w:val="0081069B"/>
    <w:rsid w:val="00810DFB"/>
    <w:rsid w:val="00812633"/>
    <w:rsid w:val="008129A1"/>
    <w:rsid w:val="00812AFE"/>
    <w:rsid w:val="008139EB"/>
    <w:rsid w:val="00815D66"/>
    <w:rsid w:val="00816EE2"/>
    <w:rsid w:val="0081741E"/>
    <w:rsid w:val="00817598"/>
    <w:rsid w:val="008178C3"/>
    <w:rsid w:val="00823335"/>
    <w:rsid w:val="008235EB"/>
    <w:rsid w:val="00824026"/>
    <w:rsid w:val="00824706"/>
    <w:rsid w:val="008255F6"/>
    <w:rsid w:val="00826585"/>
    <w:rsid w:val="0083273F"/>
    <w:rsid w:val="00832842"/>
    <w:rsid w:val="00832CAA"/>
    <w:rsid w:val="00833328"/>
    <w:rsid w:val="0083405D"/>
    <w:rsid w:val="00835389"/>
    <w:rsid w:val="00836846"/>
    <w:rsid w:val="0083795E"/>
    <w:rsid w:val="00840570"/>
    <w:rsid w:val="00841BB1"/>
    <w:rsid w:val="008438B6"/>
    <w:rsid w:val="008463F0"/>
    <w:rsid w:val="00846BDD"/>
    <w:rsid w:val="0084749B"/>
    <w:rsid w:val="008478E6"/>
    <w:rsid w:val="00850652"/>
    <w:rsid w:val="00850B82"/>
    <w:rsid w:val="0085519A"/>
    <w:rsid w:val="00856D7F"/>
    <w:rsid w:val="008578B5"/>
    <w:rsid w:val="00860120"/>
    <w:rsid w:val="0086156F"/>
    <w:rsid w:val="0086169C"/>
    <w:rsid w:val="00861BBE"/>
    <w:rsid w:val="00864653"/>
    <w:rsid w:val="00865DA0"/>
    <w:rsid w:val="00866923"/>
    <w:rsid w:val="00872C6B"/>
    <w:rsid w:val="00873D28"/>
    <w:rsid w:val="0087509F"/>
    <w:rsid w:val="00875277"/>
    <w:rsid w:val="00875D61"/>
    <w:rsid w:val="00876084"/>
    <w:rsid w:val="00880E28"/>
    <w:rsid w:val="008814B9"/>
    <w:rsid w:val="00887210"/>
    <w:rsid w:val="00887F5C"/>
    <w:rsid w:val="00891DCF"/>
    <w:rsid w:val="0089331F"/>
    <w:rsid w:val="00893F56"/>
    <w:rsid w:val="00893FF9"/>
    <w:rsid w:val="0089407E"/>
    <w:rsid w:val="00896A0D"/>
    <w:rsid w:val="00896AF0"/>
    <w:rsid w:val="00897C56"/>
    <w:rsid w:val="008A283B"/>
    <w:rsid w:val="008A2A67"/>
    <w:rsid w:val="008A342E"/>
    <w:rsid w:val="008A3C75"/>
    <w:rsid w:val="008B0A80"/>
    <w:rsid w:val="008B0CF7"/>
    <w:rsid w:val="008B2D78"/>
    <w:rsid w:val="008B4CCB"/>
    <w:rsid w:val="008B6B6D"/>
    <w:rsid w:val="008B7BA8"/>
    <w:rsid w:val="008C0709"/>
    <w:rsid w:val="008C19AD"/>
    <w:rsid w:val="008C2D44"/>
    <w:rsid w:val="008C35B2"/>
    <w:rsid w:val="008C39B2"/>
    <w:rsid w:val="008C58DB"/>
    <w:rsid w:val="008C743C"/>
    <w:rsid w:val="008C7F58"/>
    <w:rsid w:val="008D01F7"/>
    <w:rsid w:val="008D09D0"/>
    <w:rsid w:val="008D1AE2"/>
    <w:rsid w:val="008D1FF1"/>
    <w:rsid w:val="008D2529"/>
    <w:rsid w:val="008D278A"/>
    <w:rsid w:val="008D2CAF"/>
    <w:rsid w:val="008D2FE0"/>
    <w:rsid w:val="008D3C4D"/>
    <w:rsid w:val="008D4629"/>
    <w:rsid w:val="008D4846"/>
    <w:rsid w:val="008D5741"/>
    <w:rsid w:val="008D6606"/>
    <w:rsid w:val="008E0200"/>
    <w:rsid w:val="008E1591"/>
    <w:rsid w:val="008E28B6"/>
    <w:rsid w:val="008E56F8"/>
    <w:rsid w:val="008E63A0"/>
    <w:rsid w:val="008E67DD"/>
    <w:rsid w:val="008E7AC0"/>
    <w:rsid w:val="008F0740"/>
    <w:rsid w:val="008F1F3C"/>
    <w:rsid w:val="008F217F"/>
    <w:rsid w:val="008F389F"/>
    <w:rsid w:val="008F3CD9"/>
    <w:rsid w:val="008F4E00"/>
    <w:rsid w:val="008F4FBC"/>
    <w:rsid w:val="008F52DB"/>
    <w:rsid w:val="008F6283"/>
    <w:rsid w:val="008F6558"/>
    <w:rsid w:val="008F7B12"/>
    <w:rsid w:val="00900836"/>
    <w:rsid w:val="00902B5E"/>
    <w:rsid w:val="009049B6"/>
    <w:rsid w:val="009063F7"/>
    <w:rsid w:val="00907D41"/>
    <w:rsid w:val="009105AC"/>
    <w:rsid w:val="009147ED"/>
    <w:rsid w:val="009159BB"/>
    <w:rsid w:val="00916108"/>
    <w:rsid w:val="00916F9E"/>
    <w:rsid w:val="009209E1"/>
    <w:rsid w:val="00920B86"/>
    <w:rsid w:val="00921541"/>
    <w:rsid w:val="00922FAE"/>
    <w:rsid w:val="009234AD"/>
    <w:rsid w:val="009239AD"/>
    <w:rsid w:val="009266E5"/>
    <w:rsid w:val="0092749F"/>
    <w:rsid w:val="00930988"/>
    <w:rsid w:val="0093434A"/>
    <w:rsid w:val="00936C7A"/>
    <w:rsid w:val="00940491"/>
    <w:rsid w:val="00943644"/>
    <w:rsid w:val="0094667D"/>
    <w:rsid w:val="0094710D"/>
    <w:rsid w:val="00947AB0"/>
    <w:rsid w:val="0095366D"/>
    <w:rsid w:val="009555AF"/>
    <w:rsid w:val="009564A8"/>
    <w:rsid w:val="0095680C"/>
    <w:rsid w:val="0095782E"/>
    <w:rsid w:val="00957948"/>
    <w:rsid w:val="009622BB"/>
    <w:rsid w:val="00967873"/>
    <w:rsid w:val="00967DF9"/>
    <w:rsid w:val="00971B60"/>
    <w:rsid w:val="009726D3"/>
    <w:rsid w:val="00973A1F"/>
    <w:rsid w:val="009754DE"/>
    <w:rsid w:val="00976F82"/>
    <w:rsid w:val="00977285"/>
    <w:rsid w:val="009802E9"/>
    <w:rsid w:val="009836C1"/>
    <w:rsid w:val="00983DE7"/>
    <w:rsid w:val="00984C6F"/>
    <w:rsid w:val="009859C2"/>
    <w:rsid w:val="0098634C"/>
    <w:rsid w:val="00987EA9"/>
    <w:rsid w:val="009949A9"/>
    <w:rsid w:val="0099597D"/>
    <w:rsid w:val="00995A30"/>
    <w:rsid w:val="00996E9B"/>
    <w:rsid w:val="0099705C"/>
    <w:rsid w:val="0099745C"/>
    <w:rsid w:val="00997AF8"/>
    <w:rsid w:val="009A076D"/>
    <w:rsid w:val="009A0B90"/>
    <w:rsid w:val="009A30BC"/>
    <w:rsid w:val="009A4F2D"/>
    <w:rsid w:val="009A5842"/>
    <w:rsid w:val="009B0AC6"/>
    <w:rsid w:val="009B1EAC"/>
    <w:rsid w:val="009B3A13"/>
    <w:rsid w:val="009B4A99"/>
    <w:rsid w:val="009B550C"/>
    <w:rsid w:val="009B63B1"/>
    <w:rsid w:val="009B63FD"/>
    <w:rsid w:val="009B6F8E"/>
    <w:rsid w:val="009C2377"/>
    <w:rsid w:val="009C2C6F"/>
    <w:rsid w:val="009C45E6"/>
    <w:rsid w:val="009C497F"/>
    <w:rsid w:val="009C5A12"/>
    <w:rsid w:val="009C6C36"/>
    <w:rsid w:val="009C72F3"/>
    <w:rsid w:val="009C7E91"/>
    <w:rsid w:val="009D0AA0"/>
    <w:rsid w:val="009D222B"/>
    <w:rsid w:val="009D3D27"/>
    <w:rsid w:val="009D47FF"/>
    <w:rsid w:val="009D4AF2"/>
    <w:rsid w:val="009D5D6D"/>
    <w:rsid w:val="009D6E75"/>
    <w:rsid w:val="009E0B4C"/>
    <w:rsid w:val="009E0C3B"/>
    <w:rsid w:val="009E279A"/>
    <w:rsid w:val="009E35DF"/>
    <w:rsid w:val="009E3A9A"/>
    <w:rsid w:val="009E4C75"/>
    <w:rsid w:val="009E57C4"/>
    <w:rsid w:val="009E6437"/>
    <w:rsid w:val="009E7AA6"/>
    <w:rsid w:val="009E7E17"/>
    <w:rsid w:val="009F104D"/>
    <w:rsid w:val="009F28E7"/>
    <w:rsid w:val="009F7236"/>
    <w:rsid w:val="00A01481"/>
    <w:rsid w:val="00A065F2"/>
    <w:rsid w:val="00A107B0"/>
    <w:rsid w:val="00A10ED7"/>
    <w:rsid w:val="00A10F8F"/>
    <w:rsid w:val="00A17646"/>
    <w:rsid w:val="00A20BD8"/>
    <w:rsid w:val="00A22389"/>
    <w:rsid w:val="00A22E84"/>
    <w:rsid w:val="00A2441D"/>
    <w:rsid w:val="00A24FEC"/>
    <w:rsid w:val="00A25C02"/>
    <w:rsid w:val="00A25C69"/>
    <w:rsid w:val="00A25F74"/>
    <w:rsid w:val="00A3043E"/>
    <w:rsid w:val="00A311C8"/>
    <w:rsid w:val="00A3291B"/>
    <w:rsid w:val="00A34C4E"/>
    <w:rsid w:val="00A3693F"/>
    <w:rsid w:val="00A375DB"/>
    <w:rsid w:val="00A405FC"/>
    <w:rsid w:val="00A409BC"/>
    <w:rsid w:val="00A41E40"/>
    <w:rsid w:val="00A454D0"/>
    <w:rsid w:val="00A46A1F"/>
    <w:rsid w:val="00A51716"/>
    <w:rsid w:val="00A518E5"/>
    <w:rsid w:val="00A52CB5"/>
    <w:rsid w:val="00A5399D"/>
    <w:rsid w:val="00A53DC9"/>
    <w:rsid w:val="00A540B0"/>
    <w:rsid w:val="00A55BB7"/>
    <w:rsid w:val="00A55C18"/>
    <w:rsid w:val="00A5602D"/>
    <w:rsid w:val="00A578BF"/>
    <w:rsid w:val="00A60A0C"/>
    <w:rsid w:val="00A62D97"/>
    <w:rsid w:val="00A62F52"/>
    <w:rsid w:val="00A634D0"/>
    <w:rsid w:val="00A63907"/>
    <w:rsid w:val="00A63DC8"/>
    <w:rsid w:val="00A63E79"/>
    <w:rsid w:val="00A65F48"/>
    <w:rsid w:val="00A66268"/>
    <w:rsid w:val="00A67BB8"/>
    <w:rsid w:val="00A70703"/>
    <w:rsid w:val="00A71611"/>
    <w:rsid w:val="00A71EA5"/>
    <w:rsid w:val="00A72FEE"/>
    <w:rsid w:val="00A73663"/>
    <w:rsid w:val="00A7651A"/>
    <w:rsid w:val="00A76A85"/>
    <w:rsid w:val="00A77EBB"/>
    <w:rsid w:val="00A818BE"/>
    <w:rsid w:val="00A81F9F"/>
    <w:rsid w:val="00A83E58"/>
    <w:rsid w:val="00A87252"/>
    <w:rsid w:val="00A90FCC"/>
    <w:rsid w:val="00A9170F"/>
    <w:rsid w:val="00A93431"/>
    <w:rsid w:val="00A9356A"/>
    <w:rsid w:val="00A942FD"/>
    <w:rsid w:val="00A94472"/>
    <w:rsid w:val="00A97187"/>
    <w:rsid w:val="00A97617"/>
    <w:rsid w:val="00AA1D42"/>
    <w:rsid w:val="00AA36C1"/>
    <w:rsid w:val="00AA45E7"/>
    <w:rsid w:val="00AA5084"/>
    <w:rsid w:val="00AB0524"/>
    <w:rsid w:val="00AB1928"/>
    <w:rsid w:val="00AB1B41"/>
    <w:rsid w:val="00AB1FC7"/>
    <w:rsid w:val="00AB2E94"/>
    <w:rsid w:val="00AB33BD"/>
    <w:rsid w:val="00AB4FB7"/>
    <w:rsid w:val="00AB5EE0"/>
    <w:rsid w:val="00AB7AE2"/>
    <w:rsid w:val="00AC07FB"/>
    <w:rsid w:val="00AC110F"/>
    <w:rsid w:val="00AC1B9B"/>
    <w:rsid w:val="00AC2F85"/>
    <w:rsid w:val="00AC547F"/>
    <w:rsid w:val="00AC563D"/>
    <w:rsid w:val="00AC5A55"/>
    <w:rsid w:val="00AC6785"/>
    <w:rsid w:val="00AD036C"/>
    <w:rsid w:val="00AD0B39"/>
    <w:rsid w:val="00AD1E6A"/>
    <w:rsid w:val="00AD1EA8"/>
    <w:rsid w:val="00AD3D74"/>
    <w:rsid w:val="00AD4FC0"/>
    <w:rsid w:val="00AE062E"/>
    <w:rsid w:val="00AE2E42"/>
    <w:rsid w:val="00AE3CF9"/>
    <w:rsid w:val="00AE53F6"/>
    <w:rsid w:val="00AE6D1B"/>
    <w:rsid w:val="00AF13C2"/>
    <w:rsid w:val="00AF211A"/>
    <w:rsid w:val="00AF46D6"/>
    <w:rsid w:val="00AF472C"/>
    <w:rsid w:val="00AF4EB9"/>
    <w:rsid w:val="00AF4F1B"/>
    <w:rsid w:val="00AF6B7B"/>
    <w:rsid w:val="00AF7256"/>
    <w:rsid w:val="00B016A9"/>
    <w:rsid w:val="00B04144"/>
    <w:rsid w:val="00B05370"/>
    <w:rsid w:val="00B07E2D"/>
    <w:rsid w:val="00B1069D"/>
    <w:rsid w:val="00B11F81"/>
    <w:rsid w:val="00B13DCC"/>
    <w:rsid w:val="00B167A4"/>
    <w:rsid w:val="00B16FFA"/>
    <w:rsid w:val="00B20D1F"/>
    <w:rsid w:val="00B22844"/>
    <w:rsid w:val="00B22A29"/>
    <w:rsid w:val="00B22CD8"/>
    <w:rsid w:val="00B23333"/>
    <w:rsid w:val="00B237A9"/>
    <w:rsid w:val="00B240DA"/>
    <w:rsid w:val="00B242FE"/>
    <w:rsid w:val="00B24BA6"/>
    <w:rsid w:val="00B24F39"/>
    <w:rsid w:val="00B26530"/>
    <w:rsid w:val="00B2765B"/>
    <w:rsid w:val="00B30929"/>
    <w:rsid w:val="00B30B87"/>
    <w:rsid w:val="00B31ACB"/>
    <w:rsid w:val="00B31CAA"/>
    <w:rsid w:val="00B32FDE"/>
    <w:rsid w:val="00B36600"/>
    <w:rsid w:val="00B4087F"/>
    <w:rsid w:val="00B40DE7"/>
    <w:rsid w:val="00B4148D"/>
    <w:rsid w:val="00B43038"/>
    <w:rsid w:val="00B432D8"/>
    <w:rsid w:val="00B4441D"/>
    <w:rsid w:val="00B46307"/>
    <w:rsid w:val="00B468EA"/>
    <w:rsid w:val="00B5031E"/>
    <w:rsid w:val="00B513AE"/>
    <w:rsid w:val="00B52965"/>
    <w:rsid w:val="00B54071"/>
    <w:rsid w:val="00B55E39"/>
    <w:rsid w:val="00B56647"/>
    <w:rsid w:val="00B56B7F"/>
    <w:rsid w:val="00B579A5"/>
    <w:rsid w:val="00B602F6"/>
    <w:rsid w:val="00B61D6E"/>
    <w:rsid w:val="00B639AC"/>
    <w:rsid w:val="00B64B64"/>
    <w:rsid w:val="00B64D4B"/>
    <w:rsid w:val="00B658C1"/>
    <w:rsid w:val="00B67845"/>
    <w:rsid w:val="00B72F29"/>
    <w:rsid w:val="00B74A29"/>
    <w:rsid w:val="00B761E5"/>
    <w:rsid w:val="00B7679F"/>
    <w:rsid w:val="00B76901"/>
    <w:rsid w:val="00B76C37"/>
    <w:rsid w:val="00B778B8"/>
    <w:rsid w:val="00B81A34"/>
    <w:rsid w:val="00B8545D"/>
    <w:rsid w:val="00B862A1"/>
    <w:rsid w:val="00B87F43"/>
    <w:rsid w:val="00B902DF"/>
    <w:rsid w:val="00B90367"/>
    <w:rsid w:val="00B935DA"/>
    <w:rsid w:val="00B95917"/>
    <w:rsid w:val="00B977B2"/>
    <w:rsid w:val="00BA037C"/>
    <w:rsid w:val="00BA0A29"/>
    <w:rsid w:val="00BA15BC"/>
    <w:rsid w:val="00BA3E6E"/>
    <w:rsid w:val="00BA41B2"/>
    <w:rsid w:val="00BA6942"/>
    <w:rsid w:val="00BA7C5C"/>
    <w:rsid w:val="00BA7CC6"/>
    <w:rsid w:val="00BB00B4"/>
    <w:rsid w:val="00BB018D"/>
    <w:rsid w:val="00BB09A1"/>
    <w:rsid w:val="00BB2445"/>
    <w:rsid w:val="00BB42B5"/>
    <w:rsid w:val="00BB46D9"/>
    <w:rsid w:val="00BB518F"/>
    <w:rsid w:val="00BB7514"/>
    <w:rsid w:val="00BC19F9"/>
    <w:rsid w:val="00BC2305"/>
    <w:rsid w:val="00BC39FB"/>
    <w:rsid w:val="00BC3E64"/>
    <w:rsid w:val="00BC648B"/>
    <w:rsid w:val="00BD01B9"/>
    <w:rsid w:val="00BD0661"/>
    <w:rsid w:val="00BD226B"/>
    <w:rsid w:val="00BD2E25"/>
    <w:rsid w:val="00BD35A3"/>
    <w:rsid w:val="00BD384D"/>
    <w:rsid w:val="00BD5350"/>
    <w:rsid w:val="00BD6D84"/>
    <w:rsid w:val="00BE01FD"/>
    <w:rsid w:val="00BE0898"/>
    <w:rsid w:val="00BE11A6"/>
    <w:rsid w:val="00BE276E"/>
    <w:rsid w:val="00BE2A6C"/>
    <w:rsid w:val="00BE3970"/>
    <w:rsid w:val="00BE5A9D"/>
    <w:rsid w:val="00BF75F6"/>
    <w:rsid w:val="00BF7BB8"/>
    <w:rsid w:val="00C0337D"/>
    <w:rsid w:val="00C03AE0"/>
    <w:rsid w:val="00C074B6"/>
    <w:rsid w:val="00C1096F"/>
    <w:rsid w:val="00C11746"/>
    <w:rsid w:val="00C130BC"/>
    <w:rsid w:val="00C15915"/>
    <w:rsid w:val="00C15ACA"/>
    <w:rsid w:val="00C17369"/>
    <w:rsid w:val="00C2073A"/>
    <w:rsid w:val="00C20F9F"/>
    <w:rsid w:val="00C2114E"/>
    <w:rsid w:val="00C224C5"/>
    <w:rsid w:val="00C22B05"/>
    <w:rsid w:val="00C22B14"/>
    <w:rsid w:val="00C24242"/>
    <w:rsid w:val="00C24ED6"/>
    <w:rsid w:val="00C27829"/>
    <w:rsid w:val="00C27998"/>
    <w:rsid w:val="00C30367"/>
    <w:rsid w:val="00C303EB"/>
    <w:rsid w:val="00C31320"/>
    <w:rsid w:val="00C318C8"/>
    <w:rsid w:val="00C32E11"/>
    <w:rsid w:val="00C334F7"/>
    <w:rsid w:val="00C347FB"/>
    <w:rsid w:val="00C3720E"/>
    <w:rsid w:val="00C401D0"/>
    <w:rsid w:val="00C40725"/>
    <w:rsid w:val="00C43E58"/>
    <w:rsid w:val="00C44354"/>
    <w:rsid w:val="00C44FD2"/>
    <w:rsid w:val="00C5005B"/>
    <w:rsid w:val="00C509BD"/>
    <w:rsid w:val="00C51789"/>
    <w:rsid w:val="00C521FE"/>
    <w:rsid w:val="00C55FAA"/>
    <w:rsid w:val="00C564BD"/>
    <w:rsid w:val="00C57EBF"/>
    <w:rsid w:val="00C60325"/>
    <w:rsid w:val="00C60CD2"/>
    <w:rsid w:val="00C612E3"/>
    <w:rsid w:val="00C61ED4"/>
    <w:rsid w:val="00C62247"/>
    <w:rsid w:val="00C6331D"/>
    <w:rsid w:val="00C63BCC"/>
    <w:rsid w:val="00C65D59"/>
    <w:rsid w:val="00C6651E"/>
    <w:rsid w:val="00C67417"/>
    <w:rsid w:val="00C70B9B"/>
    <w:rsid w:val="00C70C57"/>
    <w:rsid w:val="00C7228A"/>
    <w:rsid w:val="00C7307F"/>
    <w:rsid w:val="00C73456"/>
    <w:rsid w:val="00C74565"/>
    <w:rsid w:val="00C7606A"/>
    <w:rsid w:val="00C76695"/>
    <w:rsid w:val="00C76EA7"/>
    <w:rsid w:val="00C80918"/>
    <w:rsid w:val="00C879DB"/>
    <w:rsid w:val="00C910CA"/>
    <w:rsid w:val="00C92714"/>
    <w:rsid w:val="00C929F3"/>
    <w:rsid w:val="00C92F92"/>
    <w:rsid w:val="00C934F8"/>
    <w:rsid w:val="00C9410D"/>
    <w:rsid w:val="00C94275"/>
    <w:rsid w:val="00C94711"/>
    <w:rsid w:val="00C9472A"/>
    <w:rsid w:val="00C94AEB"/>
    <w:rsid w:val="00C954AA"/>
    <w:rsid w:val="00C95848"/>
    <w:rsid w:val="00C970A3"/>
    <w:rsid w:val="00C97906"/>
    <w:rsid w:val="00CA0029"/>
    <w:rsid w:val="00CA1C40"/>
    <w:rsid w:val="00CA1F39"/>
    <w:rsid w:val="00CA32CF"/>
    <w:rsid w:val="00CA5FC5"/>
    <w:rsid w:val="00CA60CB"/>
    <w:rsid w:val="00CA6573"/>
    <w:rsid w:val="00CA662C"/>
    <w:rsid w:val="00CA6BE9"/>
    <w:rsid w:val="00CA7324"/>
    <w:rsid w:val="00CB17AB"/>
    <w:rsid w:val="00CB2787"/>
    <w:rsid w:val="00CB31D3"/>
    <w:rsid w:val="00CB3469"/>
    <w:rsid w:val="00CB3D3B"/>
    <w:rsid w:val="00CB48F6"/>
    <w:rsid w:val="00CB49E2"/>
    <w:rsid w:val="00CB51E7"/>
    <w:rsid w:val="00CB5910"/>
    <w:rsid w:val="00CC0213"/>
    <w:rsid w:val="00CC0372"/>
    <w:rsid w:val="00CC08CD"/>
    <w:rsid w:val="00CC100E"/>
    <w:rsid w:val="00CC41D9"/>
    <w:rsid w:val="00CC612E"/>
    <w:rsid w:val="00CC65E8"/>
    <w:rsid w:val="00CD2176"/>
    <w:rsid w:val="00CD6D4B"/>
    <w:rsid w:val="00CD6EEF"/>
    <w:rsid w:val="00CE07B0"/>
    <w:rsid w:val="00CE0CBE"/>
    <w:rsid w:val="00CE1248"/>
    <w:rsid w:val="00CE19E4"/>
    <w:rsid w:val="00CE3AB2"/>
    <w:rsid w:val="00CE4B57"/>
    <w:rsid w:val="00CE58D9"/>
    <w:rsid w:val="00CE5E1F"/>
    <w:rsid w:val="00CE632B"/>
    <w:rsid w:val="00CE69B6"/>
    <w:rsid w:val="00CE7255"/>
    <w:rsid w:val="00CF33FA"/>
    <w:rsid w:val="00CF3D32"/>
    <w:rsid w:val="00CF43C4"/>
    <w:rsid w:val="00CF6442"/>
    <w:rsid w:val="00CF6B5B"/>
    <w:rsid w:val="00CF6EC1"/>
    <w:rsid w:val="00D00B4A"/>
    <w:rsid w:val="00D01A91"/>
    <w:rsid w:val="00D02A55"/>
    <w:rsid w:val="00D04923"/>
    <w:rsid w:val="00D0612D"/>
    <w:rsid w:val="00D111D5"/>
    <w:rsid w:val="00D139F4"/>
    <w:rsid w:val="00D13FAE"/>
    <w:rsid w:val="00D1424A"/>
    <w:rsid w:val="00D17D7C"/>
    <w:rsid w:val="00D2133C"/>
    <w:rsid w:val="00D258CC"/>
    <w:rsid w:val="00D30535"/>
    <w:rsid w:val="00D30F66"/>
    <w:rsid w:val="00D31815"/>
    <w:rsid w:val="00D32C67"/>
    <w:rsid w:val="00D361AB"/>
    <w:rsid w:val="00D3673C"/>
    <w:rsid w:val="00D411FE"/>
    <w:rsid w:val="00D42A27"/>
    <w:rsid w:val="00D43330"/>
    <w:rsid w:val="00D450AA"/>
    <w:rsid w:val="00D4589F"/>
    <w:rsid w:val="00D46DE0"/>
    <w:rsid w:val="00D50C7F"/>
    <w:rsid w:val="00D5240A"/>
    <w:rsid w:val="00D524F4"/>
    <w:rsid w:val="00D53128"/>
    <w:rsid w:val="00D53523"/>
    <w:rsid w:val="00D53800"/>
    <w:rsid w:val="00D54E76"/>
    <w:rsid w:val="00D55D44"/>
    <w:rsid w:val="00D623E2"/>
    <w:rsid w:val="00D63EAB"/>
    <w:rsid w:val="00D64325"/>
    <w:rsid w:val="00D652C9"/>
    <w:rsid w:val="00D659F8"/>
    <w:rsid w:val="00D65C75"/>
    <w:rsid w:val="00D67948"/>
    <w:rsid w:val="00D706E3"/>
    <w:rsid w:val="00D73F01"/>
    <w:rsid w:val="00D74E7E"/>
    <w:rsid w:val="00D7509C"/>
    <w:rsid w:val="00D75EB1"/>
    <w:rsid w:val="00D75F39"/>
    <w:rsid w:val="00D76596"/>
    <w:rsid w:val="00D76DCA"/>
    <w:rsid w:val="00D779DF"/>
    <w:rsid w:val="00D77F3B"/>
    <w:rsid w:val="00D8061A"/>
    <w:rsid w:val="00D820DF"/>
    <w:rsid w:val="00D82425"/>
    <w:rsid w:val="00D83F60"/>
    <w:rsid w:val="00D847B7"/>
    <w:rsid w:val="00D868A0"/>
    <w:rsid w:val="00D869D5"/>
    <w:rsid w:val="00D90FEB"/>
    <w:rsid w:val="00D922AC"/>
    <w:rsid w:val="00D92465"/>
    <w:rsid w:val="00D92B66"/>
    <w:rsid w:val="00D936A3"/>
    <w:rsid w:val="00D9370A"/>
    <w:rsid w:val="00D95CC4"/>
    <w:rsid w:val="00D95F0A"/>
    <w:rsid w:val="00D974A2"/>
    <w:rsid w:val="00DA0D9F"/>
    <w:rsid w:val="00DA0E77"/>
    <w:rsid w:val="00DA2282"/>
    <w:rsid w:val="00DA2ADC"/>
    <w:rsid w:val="00DA3384"/>
    <w:rsid w:val="00DA3FF0"/>
    <w:rsid w:val="00DA40BD"/>
    <w:rsid w:val="00DA500C"/>
    <w:rsid w:val="00DA5366"/>
    <w:rsid w:val="00DA59CA"/>
    <w:rsid w:val="00DA5E70"/>
    <w:rsid w:val="00DB0C27"/>
    <w:rsid w:val="00DB1887"/>
    <w:rsid w:val="00DB2563"/>
    <w:rsid w:val="00DB41BA"/>
    <w:rsid w:val="00DB519A"/>
    <w:rsid w:val="00DB52AA"/>
    <w:rsid w:val="00DB6D65"/>
    <w:rsid w:val="00DB7DA8"/>
    <w:rsid w:val="00DC0157"/>
    <w:rsid w:val="00DC1881"/>
    <w:rsid w:val="00DC3995"/>
    <w:rsid w:val="00DC4EC5"/>
    <w:rsid w:val="00DC53F4"/>
    <w:rsid w:val="00DC698A"/>
    <w:rsid w:val="00DD020C"/>
    <w:rsid w:val="00DD09AA"/>
    <w:rsid w:val="00DD0ECF"/>
    <w:rsid w:val="00DD245B"/>
    <w:rsid w:val="00DD2BF9"/>
    <w:rsid w:val="00DD2DCF"/>
    <w:rsid w:val="00DD2F9E"/>
    <w:rsid w:val="00DD3F79"/>
    <w:rsid w:val="00DD541F"/>
    <w:rsid w:val="00DE1B2E"/>
    <w:rsid w:val="00DE1D8E"/>
    <w:rsid w:val="00DE1EFA"/>
    <w:rsid w:val="00DE4C0D"/>
    <w:rsid w:val="00DE5483"/>
    <w:rsid w:val="00DE7655"/>
    <w:rsid w:val="00DE7DEB"/>
    <w:rsid w:val="00DF07F0"/>
    <w:rsid w:val="00DF3A57"/>
    <w:rsid w:val="00DF68C4"/>
    <w:rsid w:val="00DF71E0"/>
    <w:rsid w:val="00DF760C"/>
    <w:rsid w:val="00DF7C77"/>
    <w:rsid w:val="00E03196"/>
    <w:rsid w:val="00E0325E"/>
    <w:rsid w:val="00E03561"/>
    <w:rsid w:val="00E04091"/>
    <w:rsid w:val="00E06702"/>
    <w:rsid w:val="00E10B75"/>
    <w:rsid w:val="00E125A9"/>
    <w:rsid w:val="00E12F9F"/>
    <w:rsid w:val="00E132DD"/>
    <w:rsid w:val="00E154A9"/>
    <w:rsid w:val="00E1771E"/>
    <w:rsid w:val="00E20D6B"/>
    <w:rsid w:val="00E211FE"/>
    <w:rsid w:val="00E214F8"/>
    <w:rsid w:val="00E22C81"/>
    <w:rsid w:val="00E23156"/>
    <w:rsid w:val="00E2330C"/>
    <w:rsid w:val="00E24C49"/>
    <w:rsid w:val="00E25E5B"/>
    <w:rsid w:val="00E30C8E"/>
    <w:rsid w:val="00E31755"/>
    <w:rsid w:val="00E318B9"/>
    <w:rsid w:val="00E31CEC"/>
    <w:rsid w:val="00E32076"/>
    <w:rsid w:val="00E32688"/>
    <w:rsid w:val="00E3658D"/>
    <w:rsid w:val="00E36796"/>
    <w:rsid w:val="00E37ED8"/>
    <w:rsid w:val="00E404E2"/>
    <w:rsid w:val="00E4223E"/>
    <w:rsid w:val="00E4298E"/>
    <w:rsid w:val="00E43440"/>
    <w:rsid w:val="00E43498"/>
    <w:rsid w:val="00E43604"/>
    <w:rsid w:val="00E45303"/>
    <w:rsid w:val="00E45856"/>
    <w:rsid w:val="00E4793B"/>
    <w:rsid w:val="00E505A8"/>
    <w:rsid w:val="00E509F1"/>
    <w:rsid w:val="00E50AEF"/>
    <w:rsid w:val="00E51408"/>
    <w:rsid w:val="00E535D4"/>
    <w:rsid w:val="00E53605"/>
    <w:rsid w:val="00E55BDF"/>
    <w:rsid w:val="00E576A2"/>
    <w:rsid w:val="00E577AB"/>
    <w:rsid w:val="00E645D8"/>
    <w:rsid w:val="00E647C7"/>
    <w:rsid w:val="00E64B30"/>
    <w:rsid w:val="00E64FE9"/>
    <w:rsid w:val="00E65E0B"/>
    <w:rsid w:val="00E665B7"/>
    <w:rsid w:val="00E72CF6"/>
    <w:rsid w:val="00E72FCF"/>
    <w:rsid w:val="00E7527B"/>
    <w:rsid w:val="00E84A6B"/>
    <w:rsid w:val="00E85C0B"/>
    <w:rsid w:val="00E91B7E"/>
    <w:rsid w:val="00E93731"/>
    <w:rsid w:val="00E9393F"/>
    <w:rsid w:val="00E93B94"/>
    <w:rsid w:val="00E941EE"/>
    <w:rsid w:val="00E955E6"/>
    <w:rsid w:val="00E971B6"/>
    <w:rsid w:val="00E978C1"/>
    <w:rsid w:val="00EA2137"/>
    <w:rsid w:val="00EA2CEA"/>
    <w:rsid w:val="00EA5C7C"/>
    <w:rsid w:val="00EA6403"/>
    <w:rsid w:val="00EA7163"/>
    <w:rsid w:val="00EB35EF"/>
    <w:rsid w:val="00EB4015"/>
    <w:rsid w:val="00EB4D7A"/>
    <w:rsid w:val="00EB535C"/>
    <w:rsid w:val="00EB604D"/>
    <w:rsid w:val="00EB634B"/>
    <w:rsid w:val="00EB6A83"/>
    <w:rsid w:val="00EB70CC"/>
    <w:rsid w:val="00EB759E"/>
    <w:rsid w:val="00EC0577"/>
    <w:rsid w:val="00EC07B8"/>
    <w:rsid w:val="00EC26DB"/>
    <w:rsid w:val="00EC49B1"/>
    <w:rsid w:val="00EC5626"/>
    <w:rsid w:val="00EC598D"/>
    <w:rsid w:val="00EC669E"/>
    <w:rsid w:val="00EC7CA6"/>
    <w:rsid w:val="00ED03CB"/>
    <w:rsid w:val="00ED08A2"/>
    <w:rsid w:val="00ED2AC5"/>
    <w:rsid w:val="00ED3D8D"/>
    <w:rsid w:val="00ED3DF7"/>
    <w:rsid w:val="00ED5CD3"/>
    <w:rsid w:val="00ED5D58"/>
    <w:rsid w:val="00ED61BF"/>
    <w:rsid w:val="00ED6E33"/>
    <w:rsid w:val="00EE009C"/>
    <w:rsid w:val="00EE0D7B"/>
    <w:rsid w:val="00EE2B9A"/>
    <w:rsid w:val="00EE365A"/>
    <w:rsid w:val="00EE38B6"/>
    <w:rsid w:val="00EE4B27"/>
    <w:rsid w:val="00EE5A7E"/>
    <w:rsid w:val="00EE7330"/>
    <w:rsid w:val="00EE745F"/>
    <w:rsid w:val="00EE768B"/>
    <w:rsid w:val="00EE7906"/>
    <w:rsid w:val="00EE7DA6"/>
    <w:rsid w:val="00EF36EE"/>
    <w:rsid w:val="00EF5C9C"/>
    <w:rsid w:val="00EF70AD"/>
    <w:rsid w:val="00EF72ED"/>
    <w:rsid w:val="00F006AC"/>
    <w:rsid w:val="00F01AA5"/>
    <w:rsid w:val="00F01BE0"/>
    <w:rsid w:val="00F02437"/>
    <w:rsid w:val="00F02D29"/>
    <w:rsid w:val="00F038D9"/>
    <w:rsid w:val="00F0503E"/>
    <w:rsid w:val="00F05E19"/>
    <w:rsid w:val="00F100C1"/>
    <w:rsid w:val="00F11B69"/>
    <w:rsid w:val="00F129C3"/>
    <w:rsid w:val="00F12FE4"/>
    <w:rsid w:val="00F13D86"/>
    <w:rsid w:val="00F147AA"/>
    <w:rsid w:val="00F15202"/>
    <w:rsid w:val="00F20B7E"/>
    <w:rsid w:val="00F21642"/>
    <w:rsid w:val="00F23244"/>
    <w:rsid w:val="00F24BE8"/>
    <w:rsid w:val="00F266FF"/>
    <w:rsid w:val="00F274DE"/>
    <w:rsid w:val="00F27E55"/>
    <w:rsid w:val="00F3406A"/>
    <w:rsid w:val="00F340C0"/>
    <w:rsid w:val="00F35FB2"/>
    <w:rsid w:val="00F4044F"/>
    <w:rsid w:val="00F40C59"/>
    <w:rsid w:val="00F43264"/>
    <w:rsid w:val="00F463C7"/>
    <w:rsid w:val="00F5025C"/>
    <w:rsid w:val="00F60777"/>
    <w:rsid w:val="00F61A8E"/>
    <w:rsid w:val="00F620E7"/>
    <w:rsid w:val="00F621AA"/>
    <w:rsid w:val="00F6270B"/>
    <w:rsid w:val="00F64A0E"/>
    <w:rsid w:val="00F657D7"/>
    <w:rsid w:val="00F65A3D"/>
    <w:rsid w:val="00F66A66"/>
    <w:rsid w:val="00F66DA5"/>
    <w:rsid w:val="00F7005B"/>
    <w:rsid w:val="00F70064"/>
    <w:rsid w:val="00F7096A"/>
    <w:rsid w:val="00F71811"/>
    <w:rsid w:val="00F719ED"/>
    <w:rsid w:val="00F7407F"/>
    <w:rsid w:val="00F74986"/>
    <w:rsid w:val="00F80531"/>
    <w:rsid w:val="00F80A4D"/>
    <w:rsid w:val="00F81BA0"/>
    <w:rsid w:val="00F8200D"/>
    <w:rsid w:val="00F82053"/>
    <w:rsid w:val="00F8250B"/>
    <w:rsid w:val="00F840F5"/>
    <w:rsid w:val="00F84482"/>
    <w:rsid w:val="00F85BA8"/>
    <w:rsid w:val="00F90598"/>
    <w:rsid w:val="00F91DD4"/>
    <w:rsid w:val="00F92B47"/>
    <w:rsid w:val="00F93146"/>
    <w:rsid w:val="00F9461A"/>
    <w:rsid w:val="00F96BB8"/>
    <w:rsid w:val="00F96F08"/>
    <w:rsid w:val="00F97D4A"/>
    <w:rsid w:val="00F97F00"/>
    <w:rsid w:val="00FA18B9"/>
    <w:rsid w:val="00FA1FB5"/>
    <w:rsid w:val="00FA3E37"/>
    <w:rsid w:val="00FA4A4A"/>
    <w:rsid w:val="00FA4FA1"/>
    <w:rsid w:val="00FA5BFB"/>
    <w:rsid w:val="00FA5C45"/>
    <w:rsid w:val="00FA6056"/>
    <w:rsid w:val="00FA65EB"/>
    <w:rsid w:val="00FA6644"/>
    <w:rsid w:val="00FA6E1A"/>
    <w:rsid w:val="00FA7C44"/>
    <w:rsid w:val="00FA7C5B"/>
    <w:rsid w:val="00FB2960"/>
    <w:rsid w:val="00FB4888"/>
    <w:rsid w:val="00FB6E05"/>
    <w:rsid w:val="00FB7660"/>
    <w:rsid w:val="00FC0B26"/>
    <w:rsid w:val="00FC2B61"/>
    <w:rsid w:val="00FC334D"/>
    <w:rsid w:val="00FC3A48"/>
    <w:rsid w:val="00FC3C00"/>
    <w:rsid w:val="00FC3CCD"/>
    <w:rsid w:val="00FC539B"/>
    <w:rsid w:val="00FC5F9A"/>
    <w:rsid w:val="00FC612A"/>
    <w:rsid w:val="00FC638A"/>
    <w:rsid w:val="00FC6454"/>
    <w:rsid w:val="00FD18B3"/>
    <w:rsid w:val="00FD1A7F"/>
    <w:rsid w:val="00FD366C"/>
    <w:rsid w:val="00FD753A"/>
    <w:rsid w:val="00FE156A"/>
    <w:rsid w:val="00FE1903"/>
    <w:rsid w:val="00FE1DD1"/>
    <w:rsid w:val="00FE573B"/>
    <w:rsid w:val="00FF0221"/>
    <w:rsid w:val="00FF137A"/>
    <w:rsid w:val="00FF2050"/>
    <w:rsid w:val="00FF3150"/>
    <w:rsid w:val="00FF6C3C"/>
    <w:rsid w:val="00FF6E7E"/>
    <w:rsid w:val="06D0D49D"/>
    <w:rsid w:val="0E3E9496"/>
    <w:rsid w:val="0F0EE4C1"/>
    <w:rsid w:val="156E70C4"/>
    <w:rsid w:val="15A77CF7"/>
    <w:rsid w:val="15EFE608"/>
    <w:rsid w:val="1B7D04AE"/>
    <w:rsid w:val="1D954282"/>
    <w:rsid w:val="1DFBF6E4"/>
    <w:rsid w:val="1E7D69F4"/>
    <w:rsid w:val="1EFFF027"/>
    <w:rsid w:val="1F4C11C0"/>
    <w:rsid w:val="1FED5282"/>
    <w:rsid w:val="23B1FFFE"/>
    <w:rsid w:val="26F7BF4C"/>
    <w:rsid w:val="297DC4A8"/>
    <w:rsid w:val="2F8E5407"/>
    <w:rsid w:val="307F02BD"/>
    <w:rsid w:val="316A5656"/>
    <w:rsid w:val="31FE24B3"/>
    <w:rsid w:val="375FC4A1"/>
    <w:rsid w:val="397A4FF1"/>
    <w:rsid w:val="39F73F8B"/>
    <w:rsid w:val="3A6D81E3"/>
    <w:rsid w:val="3BCB869A"/>
    <w:rsid w:val="3BEBF593"/>
    <w:rsid w:val="3BFF0C49"/>
    <w:rsid w:val="3C177FF8"/>
    <w:rsid w:val="3D26095D"/>
    <w:rsid w:val="3D79ECAE"/>
    <w:rsid w:val="3DE580EC"/>
    <w:rsid w:val="3DE93626"/>
    <w:rsid w:val="3E653725"/>
    <w:rsid w:val="3EF70C33"/>
    <w:rsid w:val="3EFBC6A5"/>
    <w:rsid w:val="3F677BA9"/>
    <w:rsid w:val="3F7EB0F5"/>
    <w:rsid w:val="3FFADB85"/>
    <w:rsid w:val="3FFD21FA"/>
    <w:rsid w:val="3FFD8422"/>
    <w:rsid w:val="457B68DE"/>
    <w:rsid w:val="462420DE"/>
    <w:rsid w:val="4693A455"/>
    <w:rsid w:val="47757F3A"/>
    <w:rsid w:val="4CDC6286"/>
    <w:rsid w:val="4D0F1A8F"/>
    <w:rsid w:val="4FBFB29B"/>
    <w:rsid w:val="4FE70491"/>
    <w:rsid w:val="53DBFC72"/>
    <w:rsid w:val="55FD291D"/>
    <w:rsid w:val="55FECAA7"/>
    <w:rsid w:val="56DD3CBA"/>
    <w:rsid w:val="570E7D91"/>
    <w:rsid w:val="5A49DD30"/>
    <w:rsid w:val="5BBF1214"/>
    <w:rsid w:val="5D7E254E"/>
    <w:rsid w:val="5E5E4AB3"/>
    <w:rsid w:val="5E7DA225"/>
    <w:rsid w:val="5F329599"/>
    <w:rsid w:val="5FFE2B9D"/>
    <w:rsid w:val="61FF71BA"/>
    <w:rsid w:val="62FF9A58"/>
    <w:rsid w:val="65DF1876"/>
    <w:rsid w:val="65DFB0ED"/>
    <w:rsid w:val="65FF1557"/>
    <w:rsid w:val="67ABC949"/>
    <w:rsid w:val="67E56CE4"/>
    <w:rsid w:val="67FDC537"/>
    <w:rsid w:val="67FF74F5"/>
    <w:rsid w:val="6843BC62"/>
    <w:rsid w:val="691275D4"/>
    <w:rsid w:val="6962E34B"/>
    <w:rsid w:val="69E5BA5C"/>
    <w:rsid w:val="6AEC7E8E"/>
    <w:rsid w:val="6CA8A0BD"/>
    <w:rsid w:val="6CF94B0A"/>
    <w:rsid w:val="6CFD1D0C"/>
    <w:rsid w:val="6D47E9A5"/>
    <w:rsid w:val="6D57D8D9"/>
    <w:rsid w:val="6DBEF965"/>
    <w:rsid w:val="6EBD79AA"/>
    <w:rsid w:val="6EDFE721"/>
    <w:rsid w:val="6FC7F1BE"/>
    <w:rsid w:val="6FECD27C"/>
    <w:rsid w:val="731F38D7"/>
    <w:rsid w:val="73FBEF16"/>
    <w:rsid w:val="73FD7D5C"/>
    <w:rsid w:val="747FF49D"/>
    <w:rsid w:val="74BBC76D"/>
    <w:rsid w:val="7553B501"/>
    <w:rsid w:val="757BF952"/>
    <w:rsid w:val="757FFC3F"/>
    <w:rsid w:val="75FD6502"/>
    <w:rsid w:val="764F2A74"/>
    <w:rsid w:val="767F27D6"/>
    <w:rsid w:val="76F43E69"/>
    <w:rsid w:val="76F9F44D"/>
    <w:rsid w:val="772E1279"/>
    <w:rsid w:val="774F9758"/>
    <w:rsid w:val="77EACE2B"/>
    <w:rsid w:val="77EECA84"/>
    <w:rsid w:val="77F7343E"/>
    <w:rsid w:val="77FE25F5"/>
    <w:rsid w:val="79E13B9D"/>
    <w:rsid w:val="7AA3A95B"/>
    <w:rsid w:val="7AA9E0DC"/>
    <w:rsid w:val="7AD7C1D7"/>
    <w:rsid w:val="7ADF93F5"/>
    <w:rsid w:val="7B3FED59"/>
    <w:rsid w:val="7B751B3D"/>
    <w:rsid w:val="7B7D11D8"/>
    <w:rsid w:val="7BF5E087"/>
    <w:rsid w:val="7BFBF581"/>
    <w:rsid w:val="7CFB3C03"/>
    <w:rsid w:val="7D9B80D4"/>
    <w:rsid w:val="7DB7BF42"/>
    <w:rsid w:val="7DDDA14D"/>
    <w:rsid w:val="7DF93D38"/>
    <w:rsid w:val="7E6EB14C"/>
    <w:rsid w:val="7E7F0942"/>
    <w:rsid w:val="7EBF876E"/>
    <w:rsid w:val="7EDE9C1F"/>
    <w:rsid w:val="7EEC8D75"/>
    <w:rsid w:val="7EEEEF79"/>
    <w:rsid w:val="7EF62DE7"/>
    <w:rsid w:val="7EFB8C43"/>
    <w:rsid w:val="7F17A114"/>
    <w:rsid w:val="7F5FA4CC"/>
    <w:rsid w:val="7F7D7656"/>
    <w:rsid w:val="7FA2C79D"/>
    <w:rsid w:val="7FBD2E15"/>
    <w:rsid w:val="7FDD333A"/>
    <w:rsid w:val="7FEC6F91"/>
    <w:rsid w:val="7FFE4265"/>
    <w:rsid w:val="7FFE664A"/>
    <w:rsid w:val="7FFF1554"/>
    <w:rsid w:val="7FFF732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33453D9-4D9D-4680-A4AB-379A22D803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unhideWhenUsed="1" w:qFormat="1"/>
    <w:lsdException w:name="heading 3"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iPriority="0" w:qFormat="1"/>
    <w:lsdException w:name="index heading" w:semiHidden="1" w:unhideWhenUsed="1"/>
    <w:lsdException w:name="caption" w:uiPriority="35" w:unhideWhenUsed="1"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59" w:lineRule="auto"/>
    </w:pPr>
    <w:rPr>
      <w:rFonts w:eastAsiaTheme="minorEastAsia" w:cstheme="minorBidi"/>
      <w:szCs w:val="22"/>
      <w:lang w:eastAsia="en-US"/>
    </w:rPr>
  </w:style>
  <w:style w:type="paragraph" w:styleId="1">
    <w:name w:val="heading 1"/>
    <w:next w:val="a"/>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ja-JP"/>
    </w:rPr>
  </w:style>
  <w:style w:type="paragraph" w:styleId="2">
    <w:name w:val="heading 2"/>
    <w:basedOn w:val="a"/>
    <w:next w:val="a"/>
    <w:link w:val="2Char"/>
    <w:uiPriority w:val="9"/>
    <w:unhideWhenUsed/>
    <w:qFormat/>
    <w:pPr>
      <w:keepNext/>
      <w:keepLines/>
      <w:numPr>
        <w:ilvl w:val="1"/>
        <w:numId w:val="1"/>
      </w:numPr>
      <w:spacing w:before="40" w:after="0"/>
      <w:outlineLvl w:val="1"/>
    </w:pPr>
    <w:rPr>
      <w:rFonts w:asciiTheme="majorHAnsi" w:eastAsiaTheme="majorEastAsia" w:hAnsiTheme="majorHAnsi" w:cstheme="majorBidi"/>
      <w:sz w:val="26"/>
      <w:szCs w:val="26"/>
    </w:rPr>
  </w:style>
  <w:style w:type="paragraph" w:styleId="3">
    <w:name w:val="heading 3"/>
    <w:basedOn w:val="a"/>
    <w:next w:val="a"/>
    <w:link w:val="3Char"/>
    <w:uiPriority w:val="9"/>
    <w:unhideWhenUsed/>
    <w:qFormat/>
    <w:pPr>
      <w:keepNext/>
      <w:keepLines/>
      <w:numPr>
        <w:ilvl w:val="2"/>
        <w:numId w:val="1"/>
      </w:numPr>
      <w:spacing w:before="40" w:after="0"/>
      <w:outlineLvl w:val="2"/>
    </w:pPr>
    <w:rPr>
      <w:rFonts w:asciiTheme="majorHAnsi" w:eastAsiaTheme="majorEastAsia" w:hAnsiTheme="majorHAnsi" w:cstheme="majorBidi"/>
      <w:color w:val="1F3864" w:themeColor="accent1" w:themeShade="80"/>
      <w:sz w:val="24"/>
      <w:szCs w:val="24"/>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a"/>
    <w:next w:val="a"/>
    <w:link w:val="4Char"/>
    <w:unhideWhenUsed/>
    <w:qFormat/>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Char"/>
    <w:uiPriority w:val="9"/>
    <w:semiHidden/>
    <w:unhideWhenUsed/>
    <w:qFormat/>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6">
    <w:name w:val="heading 6"/>
    <w:basedOn w:val="a"/>
    <w:next w:val="a"/>
    <w:link w:val="6Char"/>
    <w:uiPriority w:val="9"/>
    <w:semiHidden/>
    <w:unhideWhenUsed/>
    <w:qFormat/>
    <w:pPr>
      <w:keepNext/>
      <w:keepLines/>
      <w:numPr>
        <w:ilvl w:val="5"/>
        <w:numId w:val="1"/>
      </w:numPr>
      <w:spacing w:before="40" w:after="0"/>
      <w:outlineLvl w:val="5"/>
    </w:pPr>
    <w:rPr>
      <w:rFonts w:asciiTheme="majorHAnsi" w:eastAsiaTheme="majorEastAsia" w:hAnsiTheme="majorHAnsi" w:cstheme="majorBidi"/>
      <w:color w:val="1F3864" w:themeColor="accent1" w:themeShade="80"/>
    </w:rPr>
  </w:style>
  <w:style w:type="paragraph" w:styleId="7">
    <w:name w:val="heading 7"/>
    <w:basedOn w:val="a"/>
    <w:next w:val="a"/>
    <w:link w:val="7Char"/>
    <w:uiPriority w:val="9"/>
    <w:semiHidden/>
    <w:unhideWhenUsed/>
    <w:qFormat/>
    <w:pPr>
      <w:keepNext/>
      <w:keepLines/>
      <w:numPr>
        <w:ilvl w:val="6"/>
        <w:numId w:val="1"/>
      </w:numPr>
      <w:spacing w:before="40" w:after="0"/>
      <w:outlineLvl w:val="6"/>
    </w:pPr>
    <w:rPr>
      <w:rFonts w:asciiTheme="majorHAnsi" w:eastAsiaTheme="majorEastAsia" w:hAnsiTheme="majorHAnsi" w:cstheme="majorBidi"/>
      <w:i/>
      <w:iCs/>
      <w:color w:val="1F3864" w:themeColor="accent1" w:themeShade="80"/>
    </w:rPr>
  </w:style>
  <w:style w:type="paragraph" w:styleId="8">
    <w:name w:val="heading 8"/>
    <w:basedOn w:val="a"/>
    <w:next w:val="a"/>
    <w:link w:val="8Char"/>
    <w:uiPriority w:val="9"/>
    <w:semiHidden/>
    <w:unhideWhenUsed/>
    <w:qFormat/>
    <w:pPr>
      <w:keepNext/>
      <w:keepLines/>
      <w:numPr>
        <w:ilvl w:val="7"/>
        <w:numId w:val="1"/>
      </w:numPr>
      <w:spacing w:before="40" w:after="0"/>
      <w:outlineLvl w:val="7"/>
    </w:pPr>
    <w:rPr>
      <w:rFonts w:asciiTheme="majorHAnsi" w:eastAsiaTheme="majorEastAsia" w:hAnsiTheme="majorHAnsi" w:cstheme="majorBidi"/>
      <w:color w:val="262626" w:themeColor="text1" w:themeTint="D9"/>
      <w:sz w:val="21"/>
      <w:szCs w:val="21"/>
    </w:rPr>
  </w:style>
  <w:style w:type="paragraph" w:styleId="9">
    <w:name w:val="heading 9"/>
    <w:basedOn w:val="a"/>
    <w:next w:val="a"/>
    <w:link w:val="9Char"/>
    <w:uiPriority w:val="9"/>
    <w:semiHidden/>
    <w:unhideWhenUsed/>
    <w:qFormat/>
    <w:pPr>
      <w:keepNext/>
      <w:keepLines/>
      <w:numPr>
        <w:ilvl w:val="8"/>
        <w:numId w:val="1"/>
      </w:numPr>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Char"/>
    <w:uiPriority w:val="35"/>
    <w:unhideWhenUsed/>
    <w:qFormat/>
    <w:pPr>
      <w:spacing w:after="200" w:line="240" w:lineRule="auto"/>
    </w:pPr>
    <w:rPr>
      <w:i/>
      <w:iCs/>
      <w:color w:val="44546A" w:themeColor="text2"/>
      <w:sz w:val="18"/>
      <w:szCs w:val="18"/>
    </w:rPr>
  </w:style>
  <w:style w:type="paragraph" w:styleId="a4">
    <w:name w:val="annotation text"/>
    <w:basedOn w:val="a"/>
    <w:link w:val="Char0"/>
    <w:uiPriority w:val="99"/>
    <w:unhideWhenUsed/>
    <w:qFormat/>
    <w:pPr>
      <w:spacing w:line="240" w:lineRule="auto"/>
    </w:pPr>
    <w:rPr>
      <w:szCs w:val="20"/>
    </w:rPr>
  </w:style>
  <w:style w:type="paragraph" w:styleId="a5">
    <w:name w:val="Body Text"/>
    <w:basedOn w:val="a"/>
    <w:link w:val="Char1"/>
    <w:qFormat/>
    <w:pPr>
      <w:spacing w:after="120"/>
      <w:jc w:val="both"/>
    </w:pPr>
    <w:rPr>
      <w:rFonts w:ascii="Arial" w:hAnsi="Arial"/>
    </w:rPr>
  </w:style>
  <w:style w:type="paragraph" w:styleId="20">
    <w:name w:val="List 2"/>
    <w:basedOn w:val="a"/>
    <w:qFormat/>
    <w:pPr>
      <w:numPr>
        <w:numId w:val="2"/>
      </w:numPr>
      <w:spacing w:before="180" w:after="0" w:line="240" w:lineRule="auto"/>
    </w:pPr>
    <w:rPr>
      <w:rFonts w:ascii="Arial" w:eastAsia="Batang" w:hAnsi="Arial" w:cs="Times New Roman"/>
      <w:szCs w:val="20"/>
      <w:lang w:val="en-GB"/>
    </w:rPr>
  </w:style>
  <w:style w:type="paragraph" w:styleId="a6">
    <w:name w:val="Balloon Text"/>
    <w:basedOn w:val="a"/>
    <w:link w:val="Char2"/>
    <w:uiPriority w:val="99"/>
    <w:semiHidden/>
    <w:unhideWhenUsed/>
    <w:qFormat/>
    <w:pPr>
      <w:spacing w:after="0" w:line="240" w:lineRule="auto"/>
    </w:pPr>
    <w:rPr>
      <w:rFonts w:ascii="Segoe UI" w:hAnsi="Segoe UI" w:cs="Segoe UI"/>
      <w:sz w:val="18"/>
      <w:szCs w:val="18"/>
    </w:rPr>
  </w:style>
  <w:style w:type="paragraph" w:styleId="a7">
    <w:name w:val="footer"/>
    <w:basedOn w:val="a8"/>
    <w:link w:val="Char3"/>
    <w:qFormat/>
    <w:pPr>
      <w:widowControl w:val="0"/>
      <w:overflowPunct w:val="0"/>
      <w:autoSpaceDE w:val="0"/>
      <w:autoSpaceDN w:val="0"/>
      <w:adjustRightInd w:val="0"/>
      <w:jc w:val="center"/>
      <w:textAlignment w:val="baseline"/>
    </w:pPr>
    <w:rPr>
      <w:rFonts w:ascii="Arial" w:eastAsia="Times New Roman" w:hAnsi="Arial" w:cs="Times New Roman"/>
      <w:b/>
      <w:i/>
      <w:sz w:val="18"/>
      <w:szCs w:val="20"/>
      <w:lang w:val="en-GB" w:eastAsia="ja-JP"/>
    </w:rPr>
  </w:style>
  <w:style w:type="paragraph" w:styleId="a8">
    <w:name w:val="header"/>
    <w:basedOn w:val="a"/>
    <w:link w:val="Char4"/>
    <w:uiPriority w:val="99"/>
    <w:unhideWhenUsed/>
    <w:qFormat/>
    <w:pPr>
      <w:tabs>
        <w:tab w:val="center" w:pos="4680"/>
        <w:tab w:val="right" w:pos="9360"/>
      </w:tabs>
      <w:spacing w:after="0" w:line="240" w:lineRule="auto"/>
    </w:pPr>
  </w:style>
  <w:style w:type="paragraph" w:styleId="10">
    <w:name w:val="toc 1"/>
    <w:basedOn w:val="a"/>
    <w:next w:val="a"/>
    <w:uiPriority w:val="39"/>
    <w:unhideWhenUsed/>
    <w:qFormat/>
  </w:style>
  <w:style w:type="paragraph" w:styleId="a9">
    <w:name w:val="List"/>
    <w:basedOn w:val="a"/>
    <w:qFormat/>
    <w:pPr>
      <w:ind w:left="568" w:hanging="284"/>
    </w:pPr>
  </w:style>
  <w:style w:type="paragraph" w:styleId="aa">
    <w:name w:val="table of figures"/>
    <w:basedOn w:val="a5"/>
    <w:next w:val="a"/>
    <w:uiPriority w:val="99"/>
    <w:qFormat/>
    <w:pPr>
      <w:ind w:left="1701" w:hanging="1701"/>
      <w:jc w:val="left"/>
    </w:pPr>
    <w:rPr>
      <w:b/>
    </w:rPr>
  </w:style>
  <w:style w:type="paragraph" w:styleId="ab">
    <w:name w:val="Normal (Web)"/>
    <w:basedOn w:val="a"/>
    <w:uiPriority w:val="99"/>
    <w:semiHidden/>
    <w:unhideWhenUsed/>
    <w:qFormat/>
    <w:pPr>
      <w:spacing w:before="100" w:beforeAutospacing="1" w:after="100" w:afterAutospacing="1" w:line="240" w:lineRule="auto"/>
    </w:pPr>
    <w:rPr>
      <w:rFonts w:eastAsia="Times New Roman" w:cs="Times New Roman"/>
      <w:sz w:val="24"/>
      <w:szCs w:val="24"/>
    </w:rPr>
  </w:style>
  <w:style w:type="paragraph" w:styleId="ac">
    <w:name w:val="Title"/>
    <w:basedOn w:val="a"/>
    <w:next w:val="a"/>
    <w:link w:val="Char5"/>
    <w:uiPriority w:val="10"/>
    <w:qFormat/>
    <w:pPr>
      <w:spacing w:after="0" w:line="240" w:lineRule="auto"/>
      <w:contextualSpacing/>
    </w:pPr>
    <w:rPr>
      <w:rFonts w:asciiTheme="majorHAnsi" w:eastAsiaTheme="majorEastAsia" w:hAnsiTheme="majorHAnsi" w:cstheme="majorBidi"/>
      <w:spacing w:val="-10"/>
      <w:kern w:val="28"/>
      <w:sz w:val="56"/>
      <w:szCs w:val="56"/>
    </w:rPr>
  </w:style>
  <w:style w:type="paragraph" w:styleId="ad">
    <w:name w:val="annotation subject"/>
    <w:basedOn w:val="a4"/>
    <w:next w:val="a4"/>
    <w:link w:val="Char6"/>
    <w:uiPriority w:val="99"/>
    <w:semiHidden/>
    <w:unhideWhenUsed/>
    <w:qFormat/>
    <w:rPr>
      <w:b/>
      <w:bCs/>
    </w:rPr>
  </w:style>
  <w:style w:type="table" w:styleId="ae">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page number"/>
    <w:basedOn w:val="a0"/>
    <w:qFormat/>
  </w:style>
  <w:style w:type="character" w:styleId="af0">
    <w:name w:val="FollowedHyperlink"/>
    <w:basedOn w:val="a0"/>
    <w:uiPriority w:val="99"/>
    <w:semiHidden/>
    <w:unhideWhenUsed/>
    <w:qFormat/>
    <w:rPr>
      <w:color w:val="954F72" w:themeColor="followedHyperlink"/>
      <w:u w:val="single"/>
    </w:rPr>
  </w:style>
  <w:style w:type="character" w:styleId="af1">
    <w:name w:val="Hyperlink"/>
    <w:uiPriority w:val="99"/>
    <w:qFormat/>
    <w:rPr>
      <w:color w:val="0000FF"/>
      <w:u w:val="single"/>
    </w:rPr>
  </w:style>
  <w:style w:type="character" w:styleId="af2">
    <w:name w:val="annotation reference"/>
    <w:basedOn w:val="a0"/>
    <w:uiPriority w:val="99"/>
    <w:semiHidden/>
    <w:unhideWhenUsed/>
    <w:qFormat/>
    <w:rPr>
      <w:sz w:val="16"/>
      <w:szCs w:val="16"/>
    </w:rPr>
  </w:style>
  <w:style w:type="character" w:customStyle="1" w:styleId="1Char">
    <w:name w:val="标题 1 Char"/>
    <w:basedOn w:val="a0"/>
    <w:link w:val="1"/>
    <w:qFormat/>
    <w:rPr>
      <w:rFonts w:ascii="Arial" w:eastAsia="Times New Roman" w:hAnsi="Arial" w:cs="Times New Roman"/>
      <w:sz w:val="36"/>
      <w:szCs w:val="20"/>
      <w:lang w:val="en-GB" w:eastAsia="ja-JP"/>
    </w:rPr>
  </w:style>
  <w:style w:type="character" w:customStyle="1" w:styleId="2Char">
    <w:name w:val="标题 2 Char"/>
    <w:basedOn w:val="a0"/>
    <w:link w:val="2"/>
    <w:uiPriority w:val="9"/>
    <w:qFormat/>
    <w:rPr>
      <w:rFonts w:asciiTheme="majorHAnsi" w:eastAsiaTheme="majorEastAsia" w:hAnsiTheme="majorHAnsi" w:cstheme="majorBidi"/>
      <w:color w:val="auto"/>
      <w:sz w:val="26"/>
      <w:szCs w:val="26"/>
    </w:rPr>
  </w:style>
  <w:style w:type="character" w:customStyle="1" w:styleId="3Char">
    <w:name w:val="标题 3 Char"/>
    <w:basedOn w:val="a0"/>
    <w:link w:val="3"/>
    <w:uiPriority w:val="9"/>
    <w:qFormat/>
    <w:rPr>
      <w:rFonts w:asciiTheme="majorHAnsi" w:eastAsiaTheme="majorEastAsia" w:hAnsiTheme="majorHAnsi" w:cstheme="majorBidi"/>
      <w:color w:val="1F3864" w:themeColor="accent1" w:themeShade="80"/>
      <w:sz w:val="24"/>
      <w:szCs w:val="24"/>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qFormat/>
    <w:rPr>
      <w:rFonts w:asciiTheme="majorHAnsi" w:eastAsiaTheme="majorEastAsia" w:hAnsiTheme="majorHAnsi" w:cstheme="majorBidi"/>
      <w:i/>
      <w:iCs/>
      <w:color w:val="2F5496" w:themeColor="accent1" w:themeShade="BF"/>
    </w:rPr>
  </w:style>
  <w:style w:type="character" w:customStyle="1" w:styleId="5Char">
    <w:name w:val="标题 5 Char"/>
    <w:basedOn w:val="a0"/>
    <w:link w:val="5"/>
    <w:uiPriority w:val="9"/>
    <w:semiHidden/>
    <w:qFormat/>
    <w:rPr>
      <w:rFonts w:asciiTheme="majorHAnsi" w:eastAsiaTheme="majorEastAsia" w:hAnsiTheme="majorHAnsi" w:cstheme="majorBidi"/>
      <w:color w:val="2F5496" w:themeColor="accent1" w:themeShade="BF"/>
    </w:rPr>
  </w:style>
  <w:style w:type="character" w:customStyle="1" w:styleId="6Char">
    <w:name w:val="标题 6 Char"/>
    <w:basedOn w:val="a0"/>
    <w:link w:val="6"/>
    <w:uiPriority w:val="9"/>
    <w:semiHidden/>
    <w:qFormat/>
    <w:rPr>
      <w:rFonts w:asciiTheme="majorHAnsi" w:eastAsiaTheme="majorEastAsia" w:hAnsiTheme="majorHAnsi" w:cstheme="majorBidi"/>
      <w:color w:val="1F3864" w:themeColor="accent1" w:themeShade="80"/>
    </w:rPr>
  </w:style>
  <w:style w:type="character" w:customStyle="1" w:styleId="7Char">
    <w:name w:val="标题 7 Char"/>
    <w:basedOn w:val="a0"/>
    <w:link w:val="7"/>
    <w:uiPriority w:val="9"/>
    <w:semiHidden/>
    <w:qFormat/>
    <w:rPr>
      <w:rFonts w:asciiTheme="majorHAnsi" w:eastAsiaTheme="majorEastAsia" w:hAnsiTheme="majorHAnsi" w:cstheme="majorBidi"/>
      <w:i/>
      <w:iCs/>
      <w:color w:val="1F3864" w:themeColor="accent1" w:themeShade="80"/>
    </w:rPr>
  </w:style>
  <w:style w:type="character" w:customStyle="1" w:styleId="8Char">
    <w:name w:val="标题 8 Char"/>
    <w:basedOn w:val="a0"/>
    <w:link w:val="8"/>
    <w:uiPriority w:val="9"/>
    <w:semiHidden/>
    <w:qFormat/>
    <w:rPr>
      <w:rFonts w:asciiTheme="majorHAnsi" w:eastAsiaTheme="majorEastAsia" w:hAnsiTheme="majorHAnsi" w:cstheme="majorBidi"/>
      <w:color w:val="262626" w:themeColor="text1" w:themeTint="D9"/>
      <w:sz w:val="21"/>
      <w:szCs w:val="21"/>
    </w:rPr>
  </w:style>
  <w:style w:type="character" w:customStyle="1" w:styleId="9Char">
    <w:name w:val="标题 9 Char"/>
    <w:basedOn w:val="a0"/>
    <w:link w:val="9"/>
    <w:uiPriority w:val="9"/>
    <w:semiHidden/>
    <w:qFormat/>
    <w:rPr>
      <w:rFonts w:asciiTheme="majorHAnsi" w:eastAsiaTheme="majorEastAsia" w:hAnsiTheme="majorHAnsi" w:cstheme="majorBidi"/>
      <w:i/>
      <w:iCs/>
      <w:color w:val="262626" w:themeColor="text1" w:themeTint="D9"/>
      <w:sz w:val="21"/>
      <w:szCs w:val="21"/>
    </w:rPr>
  </w:style>
  <w:style w:type="paragraph" w:customStyle="1" w:styleId="3GPPHeader">
    <w:name w:val="3GPP_Header"/>
    <w:basedOn w:val="a5"/>
    <w:qFormat/>
    <w:pPr>
      <w:tabs>
        <w:tab w:val="left" w:pos="1701"/>
        <w:tab w:val="right" w:pos="9639"/>
      </w:tabs>
      <w:spacing w:after="240"/>
    </w:pPr>
    <w:rPr>
      <w:b/>
      <w:sz w:val="24"/>
    </w:rPr>
  </w:style>
  <w:style w:type="character" w:customStyle="1" w:styleId="Char3">
    <w:name w:val="页脚 Char"/>
    <w:basedOn w:val="a0"/>
    <w:link w:val="a7"/>
    <w:qFormat/>
    <w:rPr>
      <w:rFonts w:ascii="Arial" w:eastAsia="Times New Roman" w:hAnsi="Arial" w:cs="Times New Roman"/>
      <w:b/>
      <w:i/>
      <w:sz w:val="18"/>
      <w:szCs w:val="20"/>
      <w:lang w:val="en-GB" w:eastAsia="ja-JP"/>
    </w:rPr>
  </w:style>
  <w:style w:type="character" w:customStyle="1" w:styleId="Char1">
    <w:name w:val="正文文本 Char"/>
    <w:basedOn w:val="a0"/>
    <w:link w:val="a5"/>
    <w:qFormat/>
    <w:rPr>
      <w:rFonts w:ascii="Arial" w:hAnsi="Arial"/>
    </w:rPr>
  </w:style>
  <w:style w:type="paragraph" w:customStyle="1" w:styleId="Proposal">
    <w:name w:val="Proposal"/>
    <w:basedOn w:val="a5"/>
    <w:qFormat/>
    <w:pPr>
      <w:numPr>
        <w:numId w:val="3"/>
      </w:numPr>
      <w:tabs>
        <w:tab w:val="left" w:pos="1701"/>
      </w:tabs>
      <w:spacing w:line="260" w:lineRule="auto"/>
      <w:ind w:left="567" w:hanging="567"/>
    </w:pPr>
    <w:rPr>
      <w:rFonts w:ascii="Times New Roman" w:hAnsi="Times New Roman"/>
      <w:b/>
      <w:bCs/>
    </w:rPr>
  </w:style>
  <w:style w:type="paragraph" w:customStyle="1" w:styleId="Observation">
    <w:name w:val="Observation"/>
    <w:basedOn w:val="Proposal"/>
    <w:qFormat/>
    <w:pPr>
      <w:numPr>
        <w:numId w:val="4"/>
      </w:numPr>
      <w:ind w:left="0" w:firstLine="0"/>
    </w:pPr>
    <w:rPr>
      <w:lang w:eastAsia="ja-JP"/>
    </w:rPr>
  </w:style>
  <w:style w:type="character" w:customStyle="1" w:styleId="Char4">
    <w:name w:val="页眉 Char"/>
    <w:basedOn w:val="a0"/>
    <w:link w:val="a8"/>
    <w:uiPriority w:val="99"/>
    <w:qFormat/>
  </w:style>
  <w:style w:type="character" w:customStyle="1" w:styleId="UnresolvedMention">
    <w:name w:val="Unresolved Mention"/>
    <w:basedOn w:val="a0"/>
    <w:uiPriority w:val="99"/>
    <w:unhideWhenUsed/>
    <w:qFormat/>
    <w:rPr>
      <w:color w:val="605E5C"/>
      <w:shd w:val="clear" w:color="auto" w:fill="E1DFDD"/>
    </w:rPr>
  </w:style>
  <w:style w:type="paragraph" w:styleId="af3">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7"/>
    <w:uiPriority w:val="34"/>
    <w:qFormat/>
    <w:pPr>
      <w:ind w:left="720"/>
      <w:contextualSpacing/>
    </w:pPr>
  </w:style>
  <w:style w:type="character" w:customStyle="1" w:styleId="Char2">
    <w:name w:val="批注框文本 Char"/>
    <w:basedOn w:val="a0"/>
    <w:link w:val="a6"/>
    <w:uiPriority w:val="99"/>
    <w:semiHidden/>
    <w:qFormat/>
    <w:rPr>
      <w:rFonts w:ascii="Segoe UI" w:hAnsi="Segoe UI" w:cs="Segoe UI"/>
      <w:sz w:val="18"/>
      <w:szCs w:val="18"/>
    </w:rPr>
  </w:style>
  <w:style w:type="character" w:customStyle="1" w:styleId="Char0">
    <w:name w:val="批注文字 Char"/>
    <w:basedOn w:val="a0"/>
    <w:link w:val="a4"/>
    <w:uiPriority w:val="99"/>
    <w:qFormat/>
    <w:rPr>
      <w:sz w:val="20"/>
      <w:szCs w:val="20"/>
    </w:rPr>
  </w:style>
  <w:style w:type="character" w:customStyle="1" w:styleId="Char6">
    <w:name w:val="批注主题 Char"/>
    <w:basedOn w:val="Char0"/>
    <w:link w:val="ad"/>
    <w:uiPriority w:val="99"/>
    <w:semiHidden/>
    <w:qFormat/>
    <w:rPr>
      <w:b/>
      <w:bCs/>
      <w:sz w:val="20"/>
      <w:szCs w:val="20"/>
    </w:rPr>
  </w:style>
  <w:style w:type="paragraph" w:customStyle="1" w:styleId="Default">
    <w:name w:val="Default"/>
    <w:qFormat/>
    <w:pPr>
      <w:autoSpaceDE w:val="0"/>
      <w:autoSpaceDN w:val="0"/>
      <w:adjustRightInd w:val="0"/>
    </w:pPr>
    <w:rPr>
      <w:rFonts w:ascii="Arial" w:eastAsiaTheme="minorEastAsia" w:hAnsi="Arial" w:cs="Arial"/>
      <w:color w:val="000000"/>
      <w:sz w:val="24"/>
      <w:szCs w:val="24"/>
      <w:lang w:eastAsia="en-US"/>
    </w:rPr>
  </w:style>
  <w:style w:type="paragraph" w:customStyle="1" w:styleId="B1">
    <w:name w:val="B1"/>
    <w:basedOn w:val="a9"/>
    <w:link w:val="B1Char1"/>
    <w:qFormat/>
    <w:pPr>
      <w:spacing w:after="180" w:line="240" w:lineRule="auto"/>
    </w:pPr>
    <w:rPr>
      <w:rFonts w:eastAsia="宋体" w:cs="Times New Roman"/>
      <w:szCs w:val="20"/>
      <w:lang w:val="en-GB"/>
    </w:rPr>
  </w:style>
  <w:style w:type="character" w:customStyle="1" w:styleId="B1Char1">
    <w:name w:val="B1 Char1"/>
    <w:link w:val="B1"/>
    <w:qFormat/>
    <w:rPr>
      <w:rFonts w:ascii="Times New Roman" w:eastAsia="宋体" w:hAnsi="Times New Roman" w:cs="Times New Roman"/>
      <w:sz w:val="20"/>
      <w:szCs w:val="20"/>
      <w:lang w:val="en-GB"/>
    </w:rPr>
  </w:style>
  <w:style w:type="table" w:customStyle="1" w:styleId="5-11">
    <w:name w:val="网格表 5 深色 - 着色 11"/>
    <w:basedOn w:val="a1"/>
    <w:uiPriority w:val="50"/>
    <w:qFormat/>
    <w:rPr>
      <w:rFonts w:ascii="CG Times (WN)" w:eastAsia="Times New Roman" w:hAnsi="CG Times (WN)"/>
      <w:lang w:val="en-GB" w:eastAsia="en-GB"/>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11">
    <w:name w:val="网格表 1 浅色 - 着色 11"/>
    <w:basedOn w:val="a1"/>
    <w:uiPriority w:val="46"/>
    <w:qFormat/>
    <w:tblPr>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customStyle="1" w:styleId="1-51">
    <w:name w:val="网格表 1 浅色 - 着色 51"/>
    <w:basedOn w:val="a1"/>
    <w:uiPriority w:val="46"/>
    <w:qFormat/>
    <w:tblPr>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customStyle="1" w:styleId="4-51">
    <w:name w:val="网格表 4 - 着色 51"/>
    <w:basedOn w:val="a1"/>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41">
    <w:name w:val="网格表 41"/>
    <w:basedOn w:val="a1"/>
    <w:uiPriority w:val="49"/>
    <w:qFormat/>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51">
    <w:name w:val="网格表 5 深色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4-11">
    <w:name w:val="网格表 4 - 着色 11"/>
    <w:basedOn w:val="a1"/>
    <w:uiPriority w:val="49"/>
    <w:qFormat/>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Char">
    <w:name w:val="题注 Char"/>
    <w:link w:val="a3"/>
    <w:uiPriority w:val="35"/>
    <w:qFormat/>
    <w:rPr>
      <w:i/>
      <w:iCs/>
      <w:color w:val="44546A" w:themeColor="text2"/>
      <w:sz w:val="18"/>
      <w:szCs w:val="18"/>
    </w:rPr>
  </w:style>
  <w:style w:type="character" w:customStyle="1" w:styleId="Char7">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3"/>
    <w:uiPriority w:val="34"/>
    <w:qFormat/>
    <w:locked/>
  </w:style>
  <w:style w:type="paragraph" w:customStyle="1" w:styleId="11">
    <w:name w:val="修订1"/>
    <w:hidden/>
    <w:uiPriority w:val="99"/>
    <w:semiHidden/>
    <w:qFormat/>
    <w:rPr>
      <w:rFonts w:asciiTheme="minorHAnsi" w:eastAsiaTheme="minorEastAsia" w:hAnsiTheme="minorHAnsi" w:cstheme="minorBidi"/>
      <w:sz w:val="22"/>
      <w:szCs w:val="22"/>
      <w:lang w:eastAsia="en-US"/>
    </w:rPr>
  </w:style>
  <w:style w:type="character" w:customStyle="1" w:styleId="apple-converted-space">
    <w:name w:val="apple-converted-space"/>
    <w:basedOn w:val="a0"/>
    <w:qFormat/>
  </w:style>
  <w:style w:type="character" w:customStyle="1" w:styleId="Mention">
    <w:name w:val="Mention"/>
    <w:basedOn w:val="a0"/>
    <w:uiPriority w:val="99"/>
    <w:unhideWhenUsed/>
    <w:qFormat/>
    <w:rPr>
      <w:color w:val="2B579A"/>
      <w:shd w:val="clear" w:color="auto" w:fill="E1DFDD"/>
    </w:rPr>
  </w:style>
  <w:style w:type="paragraph" w:customStyle="1" w:styleId="Agreement">
    <w:name w:val="Agreement"/>
    <w:basedOn w:val="a"/>
    <w:next w:val="Doc-text2"/>
    <w:uiPriority w:val="99"/>
    <w:qFormat/>
    <w:pPr>
      <w:numPr>
        <w:numId w:val="5"/>
      </w:numPr>
      <w:tabs>
        <w:tab w:val="clear" w:pos="1636"/>
        <w:tab w:val="left" w:pos="1619"/>
      </w:tabs>
      <w:spacing w:before="60" w:after="0" w:line="240" w:lineRule="auto"/>
      <w:ind w:left="1619"/>
    </w:pPr>
    <w:rPr>
      <w:rFonts w:ascii="Arial" w:eastAsia="MS Mincho" w:hAnsi="Arial" w:cs="Times New Roman"/>
      <w:b/>
      <w:szCs w:val="24"/>
      <w:lang w:val="en-GB" w:eastAsia="en-GB"/>
    </w:rPr>
  </w:style>
  <w:style w:type="paragraph" w:customStyle="1" w:styleId="Doc-text2">
    <w:name w:val="Doc-text2"/>
    <w:basedOn w:val="a"/>
    <w:qFormat/>
    <w:pPr>
      <w:tabs>
        <w:tab w:val="left" w:pos="1622"/>
      </w:tabs>
      <w:ind w:left="1622" w:hanging="363"/>
    </w:pPr>
    <w:rPr>
      <w:rFonts w:ascii="Arial" w:eastAsia="MS Mincho" w:hAnsi="Arial"/>
      <w:lang w:val="en-GB" w:eastAsia="en-GB"/>
    </w:rPr>
  </w:style>
  <w:style w:type="character" w:customStyle="1" w:styleId="Char5">
    <w:name w:val="标题 Char"/>
    <w:basedOn w:val="a0"/>
    <w:link w:val="ac"/>
    <w:uiPriority w:val="10"/>
    <w:qFormat/>
    <w:rPr>
      <w:rFonts w:asciiTheme="majorHAnsi" w:eastAsiaTheme="majorEastAsia" w:hAnsiTheme="majorHAnsi" w:cstheme="majorBidi"/>
      <w:spacing w:val="-10"/>
      <w:kern w:val="28"/>
      <w:sz w:val="56"/>
      <w:szCs w:val="56"/>
    </w:rPr>
  </w:style>
  <w:style w:type="paragraph" w:customStyle="1" w:styleId="IvDbodytext">
    <w:name w:val="IvD bodytext"/>
    <w:basedOn w:val="a5"/>
    <w:link w:val="IvDbodytextChar"/>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cs="Times New Roman"/>
      <w:spacing w:val="2"/>
      <w:szCs w:val="20"/>
    </w:rPr>
  </w:style>
  <w:style w:type="character" w:customStyle="1" w:styleId="IvDbodytextChar">
    <w:name w:val="IvD bodytext Char"/>
    <w:basedOn w:val="a0"/>
    <w:link w:val="IvDbodytext"/>
    <w:qFormat/>
    <w:rPr>
      <w:rFonts w:ascii="Arial" w:hAnsi="Arial" w:cs="Times New Roman"/>
      <w:spacing w:val="2"/>
      <w:sz w:val="20"/>
      <w:szCs w:val="20"/>
    </w:rPr>
  </w:style>
  <w:style w:type="paragraph" w:customStyle="1" w:styleId="YJ-Proposal">
    <w:name w:val="YJ-Proposal"/>
    <w:basedOn w:val="a"/>
    <w:qFormat/>
    <w:pPr>
      <w:numPr>
        <w:numId w:val="6"/>
      </w:numPr>
    </w:pPr>
    <w:rPr>
      <w:b/>
      <w:bCs/>
      <w:i/>
      <w:iCs/>
      <w:lang w:val="en-GB"/>
    </w:rPr>
  </w:style>
  <w:style w:type="paragraph" w:styleId="af4">
    <w:name w:val="Revision"/>
    <w:hidden/>
    <w:uiPriority w:val="99"/>
    <w:semiHidden/>
    <w:rsid w:val="008438B6"/>
    <w:rPr>
      <w:rFonts w:eastAsiaTheme="minorEastAsia" w:cstheme="minorBidi"/>
      <w:szCs w:val="22"/>
      <w:lang w:eastAsia="en-US"/>
    </w:rPr>
  </w:style>
  <w:style w:type="paragraph" w:customStyle="1" w:styleId="PL">
    <w:name w:val="PL"/>
    <w:link w:val="PLChar"/>
    <w:qFormat/>
    <w:rsid w:val="00077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077B86"/>
    <w:rPr>
      <w:rFonts w:ascii="Courier New" w:eastAsia="Times New Roman" w:hAnsi="Courier New"/>
      <w:noProof/>
      <w:sz w:val="16"/>
      <w:lang w:val="en-GB" w:eastAsia="ja-JP"/>
    </w:rPr>
  </w:style>
  <w:style w:type="paragraph" w:customStyle="1" w:styleId="TAC">
    <w:name w:val="TAC"/>
    <w:basedOn w:val="a"/>
    <w:link w:val="TACChar"/>
    <w:rsid w:val="00F82053"/>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val="en-GB" w:eastAsia="en-GB"/>
    </w:rPr>
  </w:style>
  <w:style w:type="character" w:customStyle="1" w:styleId="TACChar">
    <w:name w:val="TAC Char"/>
    <w:link w:val="TAC"/>
    <w:qFormat/>
    <w:rsid w:val="00F82053"/>
    <w:rPr>
      <w:rFonts w:ascii="Arial" w:eastAsia="Times New Roman" w:hAnsi="Arial"/>
      <w:sz w:val="18"/>
      <w:lang w:val="en-GB" w:eastAsia="en-GB"/>
    </w:rPr>
  </w:style>
  <w:style w:type="paragraph" w:customStyle="1" w:styleId="TH">
    <w:name w:val="TH"/>
    <w:basedOn w:val="a"/>
    <w:link w:val="THChar"/>
    <w:rsid w:val="00F82053"/>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val="en-GB" w:eastAsia="en-GB"/>
    </w:rPr>
  </w:style>
  <w:style w:type="character" w:customStyle="1" w:styleId="THChar">
    <w:name w:val="TH Char"/>
    <w:link w:val="TH"/>
    <w:qFormat/>
    <w:rsid w:val="00F82053"/>
    <w:rPr>
      <w:rFonts w:ascii="Arial" w:eastAsia="Times New Roman" w:hAnsi="Arial"/>
      <w:b/>
      <w:lang w:val="en-GB" w:eastAsia="en-GB"/>
    </w:rPr>
  </w:style>
  <w:style w:type="paragraph" w:customStyle="1" w:styleId="TAH">
    <w:name w:val="TAH"/>
    <w:basedOn w:val="TAC"/>
    <w:link w:val="TAHCar"/>
    <w:rsid w:val="00F82053"/>
    <w:rPr>
      <w:b/>
    </w:rPr>
  </w:style>
  <w:style w:type="character" w:customStyle="1" w:styleId="TAHCar">
    <w:name w:val="TAH Car"/>
    <w:link w:val="TAH"/>
    <w:qFormat/>
    <w:rsid w:val="00F82053"/>
    <w:rPr>
      <w:rFonts w:ascii="Arial" w:eastAsia="Times New Roman" w:hAnsi="Arial"/>
      <w:b/>
      <w:sz w:val="18"/>
      <w:lang w:val="en-GB" w:eastAsia="en-GB"/>
    </w:rPr>
  </w:style>
  <w:style w:type="paragraph" w:customStyle="1" w:styleId="TAN">
    <w:name w:val="TAN"/>
    <w:basedOn w:val="a"/>
    <w:link w:val="TANChar"/>
    <w:rsid w:val="00F82053"/>
    <w:pPr>
      <w:keepNext/>
      <w:keepLines/>
      <w:overflowPunct w:val="0"/>
      <w:autoSpaceDE w:val="0"/>
      <w:autoSpaceDN w:val="0"/>
      <w:adjustRightInd w:val="0"/>
      <w:spacing w:after="0" w:line="240" w:lineRule="auto"/>
      <w:ind w:left="851" w:hanging="851"/>
      <w:textAlignment w:val="baseline"/>
    </w:pPr>
    <w:rPr>
      <w:rFonts w:ascii="Arial" w:eastAsia="Times New Roman" w:hAnsi="Arial" w:cs="Times New Roman"/>
      <w:sz w:val="18"/>
      <w:szCs w:val="20"/>
      <w:lang w:val="en-GB" w:eastAsia="en-GB"/>
    </w:rPr>
  </w:style>
  <w:style w:type="character" w:customStyle="1" w:styleId="TANChar">
    <w:name w:val="TAN Char"/>
    <w:link w:val="TAN"/>
    <w:qFormat/>
    <w:rsid w:val="00F82053"/>
    <w:rPr>
      <w:rFonts w:ascii="Arial" w:eastAsia="Times New Roman" w:hAnsi="Arial"/>
      <w:sz w:val="18"/>
      <w:lang w:val="en-GB" w:eastAsia="en-GB"/>
    </w:rPr>
  </w:style>
  <w:style w:type="paragraph" w:customStyle="1" w:styleId="BL">
    <w:name w:val="BL"/>
    <w:basedOn w:val="a"/>
    <w:rsid w:val="00F82053"/>
    <w:pPr>
      <w:numPr>
        <w:numId w:val="17"/>
      </w:numPr>
      <w:tabs>
        <w:tab w:val="left" w:pos="851"/>
      </w:tabs>
      <w:overflowPunct w:val="0"/>
      <w:autoSpaceDE w:val="0"/>
      <w:autoSpaceDN w:val="0"/>
      <w:adjustRightInd w:val="0"/>
      <w:spacing w:after="180" w:line="240" w:lineRule="auto"/>
      <w:textAlignment w:val="baseline"/>
    </w:pPr>
    <w:rPr>
      <w:rFonts w:eastAsia="Times New Roman" w:cs="Times New Roman"/>
      <w:szCs w:val="20"/>
      <w:lang w:val="en-GB"/>
    </w:rPr>
  </w:style>
  <w:style w:type="paragraph" w:customStyle="1" w:styleId="Reference">
    <w:name w:val="Reference"/>
    <w:basedOn w:val="a"/>
    <w:rsid w:val="00F82053"/>
    <w:pPr>
      <w:numPr>
        <w:numId w:val="18"/>
      </w:numPr>
      <w:overflowPunct w:val="0"/>
      <w:autoSpaceDE w:val="0"/>
      <w:autoSpaceDN w:val="0"/>
      <w:adjustRightInd w:val="0"/>
      <w:spacing w:after="180" w:line="240" w:lineRule="auto"/>
      <w:ind w:right="-99"/>
      <w:textAlignment w:val="baseline"/>
    </w:pPr>
    <w:rPr>
      <w:rFonts w:eastAsia="MS Mincho" w:cs="Times New Roman"/>
      <w:sz w:val="22"/>
      <w:szCs w:val="20"/>
      <w:lang w:val="en-GB" w:eastAsia="en-GB"/>
    </w:rPr>
  </w:style>
  <w:style w:type="character" w:customStyle="1" w:styleId="B1Char">
    <w:name w:val="B1 Char"/>
    <w:qFormat/>
    <w:rsid w:val="00F82053"/>
    <w:rPr>
      <w:rFonts w:eastAsia="Times New Roman"/>
      <w:lang w:val="en-GB" w:eastAsia="en-GB"/>
    </w:rPr>
  </w:style>
  <w:style w:type="paragraph" w:customStyle="1" w:styleId="B2">
    <w:name w:val="B2"/>
    <w:basedOn w:val="20"/>
    <w:link w:val="B2Char"/>
    <w:rsid w:val="00F82053"/>
    <w:pPr>
      <w:numPr>
        <w:numId w:val="0"/>
      </w:numPr>
      <w:tabs>
        <w:tab w:val="clear" w:pos="2041"/>
      </w:tabs>
      <w:overflowPunct w:val="0"/>
      <w:autoSpaceDE w:val="0"/>
      <w:autoSpaceDN w:val="0"/>
      <w:adjustRightInd w:val="0"/>
      <w:spacing w:before="0" w:after="180"/>
      <w:ind w:left="851" w:hanging="284"/>
      <w:textAlignment w:val="baseline"/>
    </w:pPr>
    <w:rPr>
      <w:rFonts w:ascii="Times New Roman" w:eastAsia="Times New Roman" w:hAnsi="Times New Roman"/>
      <w:lang w:eastAsia="en-GB"/>
    </w:rPr>
  </w:style>
  <w:style w:type="paragraph" w:customStyle="1" w:styleId="EQ">
    <w:name w:val="EQ"/>
    <w:basedOn w:val="a"/>
    <w:next w:val="a"/>
    <w:link w:val="EQChar"/>
    <w:rsid w:val="00F82053"/>
    <w:pPr>
      <w:keepLines/>
      <w:tabs>
        <w:tab w:val="center" w:pos="4536"/>
        <w:tab w:val="right" w:pos="9072"/>
      </w:tabs>
      <w:overflowPunct w:val="0"/>
      <w:autoSpaceDE w:val="0"/>
      <w:autoSpaceDN w:val="0"/>
      <w:adjustRightInd w:val="0"/>
      <w:spacing w:after="180" w:line="240" w:lineRule="auto"/>
      <w:textAlignment w:val="baseline"/>
    </w:pPr>
    <w:rPr>
      <w:rFonts w:eastAsia="Times New Roman" w:cs="Times New Roman"/>
      <w:noProof/>
      <w:szCs w:val="20"/>
      <w:lang w:val="en-GB" w:eastAsia="en-GB"/>
    </w:rPr>
  </w:style>
  <w:style w:type="character" w:customStyle="1" w:styleId="B2Char">
    <w:name w:val="B2 Char"/>
    <w:basedOn w:val="a0"/>
    <w:link w:val="B2"/>
    <w:qFormat/>
    <w:rsid w:val="00F82053"/>
    <w:rPr>
      <w:rFonts w:eastAsia="Times New Roman"/>
      <w:lang w:val="en-GB" w:eastAsia="en-GB"/>
    </w:rPr>
  </w:style>
  <w:style w:type="character" w:customStyle="1" w:styleId="EQChar">
    <w:name w:val="EQ Char"/>
    <w:link w:val="EQ"/>
    <w:qFormat/>
    <w:rsid w:val="00F82053"/>
    <w:rPr>
      <w:rFonts w:eastAsia="Times New Roman"/>
      <w:noProof/>
      <w:lang w:val="en-GB" w:eastAsia="en-GB"/>
    </w:rPr>
  </w:style>
  <w:style w:type="paragraph" w:customStyle="1" w:styleId="U-Bullet">
    <w:name w:val="U-Bullet"/>
    <w:basedOn w:val="a"/>
    <w:qFormat/>
    <w:rsid w:val="0010309F"/>
    <w:pPr>
      <w:numPr>
        <w:numId w:val="27"/>
      </w:numPr>
      <w:spacing w:before="120" w:after="40" w:line="240" w:lineRule="auto"/>
    </w:pPr>
    <w:rPr>
      <w:rFonts w:eastAsia="宋体" w:cs="Times New Roman"/>
      <w:sz w:val="22"/>
      <w:szCs w:val="20"/>
    </w:rPr>
  </w:style>
  <w:style w:type="paragraph" w:customStyle="1" w:styleId="U2-Bullet2">
    <w:name w:val="U2-Bullet 2"/>
    <w:basedOn w:val="U-Bullet"/>
    <w:rsid w:val="0010309F"/>
    <w:pPr>
      <w:numPr>
        <w:ilvl w:val="1"/>
      </w:numPr>
      <w:tabs>
        <w:tab w:val="clear" w:pos="1440"/>
        <w:tab w:val="num" w:pos="567"/>
        <w:tab w:val="left" w:pos="2160"/>
      </w:tabs>
      <w:ind w:left="567" w:hanging="567"/>
    </w:pPr>
  </w:style>
  <w:style w:type="paragraph" w:customStyle="1" w:styleId="U3-Bullet3">
    <w:name w:val="U3-Bullet 3"/>
    <w:basedOn w:val="U2-Bullet2"/>
    <w:rsid w:val="0010309F"/>
    <w:pPr>
      <w:numPr>
        <w:ilvl w:val="2"/>
      </w:numPr>
      <w:tabs>
        <w:tab w:val="clear" w:pos="1699"/>
        <w:tab w:val="num" w:pos="567"/>
      </w:tabs>
      <w:ind w:left="567" w:hanging="567"/>
    </w:pPr>
    <w:rPr>
      <w:rFonts w:eastAsia="MS Mincho"/>
      <w:lang w:eastAsia="ja-JP"/>
    </w:rPr>
  </w:style>
  <w:style w:type="paragraph" w:customStyle="1" w:styleId="U4-Bullet4">
    <w:name w:val="U4-Bullet 4"/>
    <w:basedOn w:val="U3-Bullet3"/>
    <w:rsid w:val="0010309F"/>
    <w:pPr>
      <w:numPr>
        <w:ilvl w:val="3"/>
      </w:numPr>
      <w:tabs>
        <w:tab w:val="clear" w:pos="2016"/>
        <w:tab w:val="num" w:pos="567"/>
      </w:tabs>
      <w:ind w:left="567" w:hanging="567"/>
    </w:pPr>
    <w:rPr>
      <w:szCs w:val="24"/>
    </w:rPr>
  </w:style>
  <w:style w:type="paragraph" w:customStyle="1" w:styleId="GvdeA">
    <w:name w:val="Gövde A"/>
    <w:rsid w:val="00DC698A"/>
    <w:pPr>
      <w:pBdr>
        <w:top w:val="nil"/>
        <w:left w:val="nil"/>
        <w:bottom w:val="nil"/>
        <w:right w:val="nil"/>
        <w:between w:val="nil"/>
        <w:bar w:val="nil"/>
      </w:pBdr>
      <w:tabs>
        <w:tab w:val="left" w:pos="1622"/>
      </w:tabs>
      <w:spacing w:before="100" w:after="60"/>
      <w:jc w:val="both"/>
    </w:pPr>
    <w:rPr>
      <w:rFonts w:ascii="Calibri" w:eastAsia="Arial Unicode MS" w:hAnsi="Calibri" w:cs="Arial Unicode MS"/>
      <w:color w:val="000000"/>
      <w:u w:color="000000"/>
      <w:bdr w:val="nil"/>
      <w:lang w:eastAsia="en-US"/>
      <w14:textOutline w14:w="12700" w14:cap="flat" w14:cmpd="sng" w14:algn="ctr">
        <w14:noFill/>
        <w14:prstDash w14:val="solid"/>
        <w14:miter w14:lim="400000"/>
      </w14:textOutline>
    </w:rPr>
  </w:style>
  <w:style w:type="paragraph" w:customStyle="1" w:styleId="SaptanmA">
    <w:name w:val="Saptanmış A"/>
    <w:rsid w:val="00DC698A"/>
    <w:pPr>
      <w:widowControl w:val="0"/>
      <w:pBdr>
        <w:top w:val="nil"/>
        <w:left w:val="nil"/>
        <w:bottom w:val="nil"/>
        <w:right w:val="nil"/>
        <w:between w:val="nil"/>
        <w:bar w:val="nil"/>
      </w:pBd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520"/>
      </w:tabs>
      <w:spacing w:after="160"/>
    </w:pPr>
    <w:rPr>
      <w:rFonts w:ascii="Calibri" w:eastAsia="Arial Unicode MS" w:hAnsi="Calibri" w:cs="Arial Unicode MS"/>
      <w:color w:val="000000"/>
      <w:sz w:val="24"/>
      <w:szCs w:val="24"/>
      <w:u w:color="000000"/>
      <w:bdr w:val="nil"/>
      <w:lang w:eastAsia="en-US"/>
      <w14:textOutline w14:w="12700" w14:cap="flat" w14:cmpd="sng" w14:algn="ctr">
        <w14:noFill/>
        <w14:prstDash w14:val="solid"/>
        <w14:miter w14:lim="4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682323">
      <w:bodyDiv w:val="1"/>
      <w:marLeft w:val="0"/>
      <w:marRight w:val="0"/>
      <w:marTop w:val="0"/>
      <w:marBottom w:val="0"/>
      <w:divBdr>
        <w:top w:val="none" w:sz="0" w:space="0" w:color="auto"/>
        <w:left w:val="none" w:sz="0" w:space="0" w:color="auto"/>
        <w:bottom w:val="none" w:sz="0" w:space="0" w:color="auto"/>
        <w:right w:val="none" w:sz="0" w:space="0" w:color="auto"/>
      </w:divBdr>
      <w:divsChild>
        <w:div w:id="131679454">
          <w:marLeft w:val="850"/>
          <w:marRight w:val="0"/>
          <w:marTop w:val="40"/>
          <w:marBottom w:val="60"/>
          <w:divBdr>
            <w:top w:val="none" w:sz="0" w:space="0" w:color="auto"/>
            <w:left w:val="none" w:sz="0" w:space="0" w:color="auto"/>
            <w:bottom w:val="none" w:sz="0" w:space="0" w:color="auto"/>
            <w:right w:val="none" w:sz="0" w:space="0" w:color="auto"/>
          </w:divBdr>
        </w:div>
      </w:divsChild>
    </w:div>
    <w:div w:id="707292464">
      <w:bodyDiv w:val="1"/>
      <w:marLeft w:val="0"/>
      <w:marRight w:val="0"/>
      <w:marTop w:val="0"/>
      <w:marBottom w:val="0"/>
      <w:divBdr>
        <w:top w:val="none" w:sz="0" w:space="0" w:color="auto"/>
        <w:left w:val="none" w:sz="0" w:space="0" w:color="auto"/>
        <w:bottom w:val="none" w:sz="0" w:space="0" w:color="auto"/>
        <w:right w:val="none" w:sz="0" w:space="0" w:color="auto"/>
      </w:divBdr>
      <w:divsChild>
        <w:div w:id="864488016">
          <w:marLeft w:val="1022"/>
          <w:marRight w:val="0"/>
          <w:marTop w:val="0"/>
          <w:marBottom w:val="60"/>
          <w:divBdr>
            <w:top w:val="none" w:sz="0" w:space="0" w:color="auto"/>
            <w:left w:val="none" w:sz="0" w:space="0" w:color="auto"/>
            <w:bottom w:val="none" w:sz="0" w:space="0" w:color="auto"/>
            <w:right w:val="none" w:sz="0" w:space="0" w:color="auto"/>
          </w:divBdr>
        </w:div>
      </w:divsChild>
    </w:div>
    <w:div w:id="1823082302">
      <w:bodyDiv w:val="1"/>
      <w:marLeft w:val="0"/>
      <w:marRight w:val="0"/>
      <w:marTop w:val="0"/>
      <w:marBottom w:val="0"/>
      <w:divBdr>
        <w:top w:val="none" w:sz="0" w:space="0" w:color="auto"/>
        <w:left w:val="none" w:sz="0" w:space="0" w:color="auto"/>
        <w:bottom w:val="none" w:sz="0" w:space="0" w:color="auto"/>
        <w:right w:val="none" w:sz="0" w:space="0" w:color="auto"/>
      </w:divBdr>
      <w:divsChild>
        <w:div w:id="228926347">
          <w:marLeft w:val="446"/>
          <w:marRight w:val="0"/>
          <w:marTop w:val="60"/>
          <w:marBottom w:val="60"/>
          <w:divBdr>
            <w:top w:val="none" w:sz="0" w:space="0" w:color="auto"/>
            <w:left w:val="none" w:sz="0" w:space="0" w:color="auto"/>
            <w:bottom w:val="none" w:sz="0" w:space="0" w:color="auto"/>
            <w:right w:val="none" w:sz="0" w:space="0" w:color="auto"/>
          </w:divBdr>
        </w:div>
        <w:div w:id="1522354330">
          <w:marLeft w:val="850"/>
          <w:marRight w:val="0"/>
          <w:marTop w:val="40"/>
          <w:marBottom w:val="12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s://dict.cn/intentionally"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D7EA503-941E-4569-AE0E-3CA8C8B721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9</Pages>
  <Words>3960</Words>
  <Characters>22575</Characters>
  <Application>Microsoft Office Word</Application>
  <DocSecurity>0</DocSecurity>
  <Lines>188</Lines>
  <Paragraphs>52</Paragraphs>
  <ScaleCrop>false</ScaleCrop>
  <Company/>
  <LinksUpToDate>false</LinksUpToDate>
  <CharactersWithSpaces>26483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陆婷00019763</dc:creator>
  <cp:lastModifiedBy>ZTE-Ting</cp:lastModifiedBy>
  <cp:revision>10</cp:revision>
  <dcterms:created xsi:type="dcterms:W3CDTF">2022-09-29T07:50:00Z</dcterms:created>
  <dcterms:modified xsi:type="dcterms:W3CDTF">2022-09-30T08:39:00Z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KSOProductBuildVer">
    <vt:lpwstr>2052-11.8.2.10183</vt:lpwstr>
  </property>
</Properties>
</file>